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m" ContentType="application/vnd.ms-excel.sheet.macroEnabled.12"/>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1590DB" w14:textId="77777777" w:rsidR="002D4FEB" w:rsidRDefault="00814B5F" w:rsidP="002D4FEB">
      <w:r>
        <w:t xml:space="preserve"> </w:t>
      </w:r>
    </w:p>
    <w:p w14:paraId="451590DC" w14:textId="77777777" w:rsidR="002D4FEB" w:rsidRDefault="002D4FEB" w:rsidP="002D4FEB">
      <w:r w:rsidRPr="00CD2287">
        <w:rPr>
          <w:noProof/>
          <w:lang w:eastAsia="en-NZ"/>
        </w:rPr>
        <w:drawing>
          <wp:anchor distT="0" distB="0" distL="114300" distR="114300" simplePos="0" relativeHeight="251658266" behindDoc="0" locked="0" layoutInCell="1" allowOverlap="1" wp14:anchorId="4515A133" wp14:editId="3546733B">
            <wp:simplePos x="0" y="0"/>
            <wp:positionH relativeFrom="column">
              <wp:posOffset>-156210</wp:posOffset>
            </wp:positionH>
            <wp:positionV relativeFrom="paragraph">
              <wp:posOffset>299085</wp:posOffset>
            </wp:positionV>
            <wp:extent cx="1081405" cy="925195"/>
            <wp:effectExtent l="114300" t="57150" r="80645" b="14160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extLst>
                        <a:ext uri="{28A0092B-C50C-407E-A947-70E740481C1C}">
                          <a14:useLocalDpi xmlns:a14="http://schemas.microsoft.com/office/drawing/2010/main" val="0"/>
                        </a:ext>
                      </a:extLst>
                    </a:blip>
                    <a:srcRect l="3563" r="3046"/>
                    <a:stretch/>
                  </pic:blipFill>
                  <pic:spPr bwMode="auto">
                    <a:xfrm>
                      <a:off x="0" y="0"/>
                      <a:ext cx="1081405" cy="9251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D2287">
        <w:rPr>
          <w:noProof/>
          <w:lang w:eastAsia="en-NZ"/>
        </w:rPr>
        <w:drawing>
          <wp:anchor distT="0" distB="0" distL="114300" distR="114300" simplePos="0" relativeHeight="251658265" behindDoc="0" locked="0" layoutInCell="1" allowOverlap="1" wp14:anchorId="4515A135" wp14:editId="6ABF5E7F">
            <wp:simplePos x="0" y="0"/>
            <wp:positionH relativeFrom="column">
              <wp:posOffset>1033145</wp:posOffset>
            </wp:positionH>
            <wp:positionV relativeFrom="paragraph">
              <wp:posOffset>299085</wp:posOffset>
            </wp:positionV>
            <wp:extent cx="1137285" cy="925195"/>
            <wp:effectExtent l="114300" t="57150" r="81915" b="14160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1137285" cy="9251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CD2287">
        <w:rPr>
          <w:noProof/>
          <w:lang w:eastAsia="en-NZ"/>
        </w:rPr>
        <w:drawing>
          <wp:anchor distT="0" distB="0" distL="114300" distR="114300" simplePos="0" relativeHeight="251658263" behindDoc="0" locked="0" layoutInCell="1" allowOverlap="1" wp14:anchorId="4515A137" wp14:editId="4A991397">
            <wp:simplePos x="0" y="0"/>
            <wp:positionH relativeFrom="column">
              <wp:posOffset>2310130</wp:posOffset>
            </wp:positionH>
            <wp:positionV relativeFrom="paragraph">
              <wp:posOffset>299085</wp:posOffset>
            </wp:positionV>
            <wp:extent cx="1123950" cy="925195"/>
            <wp:effectExtent l="114300" t="57150" r="76200" b="14160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1123950" cy="9251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CD2287">
        <w:rPr>
          <w:noProof/>
          <w:lang w:eastAsia="en-NZ"/>
        </w:rPr>
        <w:drawing>
          <wp:anchor distT="0" distB="0" distL="114300" distR="114300" simplePos="0" relativeHeight="251658262" behindDoc="0" locked="0" layoutInCell="1" allowOverlap="1" wp14:anchorId="4515A139" wp14:editId="6D915F72">
            <wp:simplePos x="0" y="0"/>
            <wp:positionH relativeFrom="column">
              <wp:posOffset>3555365</wp:posOffset>
            </wp:positionH>
            <wp:positionV relativeFrom="paragraph">
              <wp:posOffset>299085</wp:posOffset>
            </wp:positionV>
            <wp:extent cx="1169670" cy="947420"/>
            <wp:effectExtent l="114300" t="57150" r="106680" b="15748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1169670" cy="9474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CD2287">
        <w:rPr>
          <w:noProof/>
          <w:lang w:eastAsia="en-NZ"/>
        </w:rPr>
        <w:drawing>
          <wp:anchor distT="0" distB="0" distL="114300" distR="114300" simplePos="0" relativeHeight="251658261" behindDoc="0" locked="0" layoutInCell="1" allowOverlap="1" wp14:anchorId="4515A13B" wp14:editId="7D077F36">
            <wp:simplePos x="0" y="0"/>
            <wp:positionH relativeFrom="column">
              <wp:posOffset>4811395</wp:posOffset>
            </wp:positionH>
            <wp:positionV relativeFrom="paragraph">
              <wp:posOffset>299085</wp:posOffset>
            </wp:positionV>
            <wp:extent cx="1160145" cy="958215"/>
            <wp:effectExtent l="114300" t="57150" r="97155" b="12763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1160145" cy="9582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451590DD" w14:textId="77777777" w:rsidR="002D4FEB" w:rsidRDefault="002D4FEB" w:rsidP="002D4FEB">
      <w:r>
        <w:rPr>
          <w:noProof/>
          <w:lang w:eastAsia="en-NZ"/>
        </w:rPr>
        <mc:AlternateContent>
          <mc:Choice Requires="wps">
            <w:drawing>
              <wp:anchor distT="0" distB="0" distL="114300" distR="114300" simplePos="0" relativeHeight="251658269" behindDoc="1" locked="0" layoutInCell="1" allowOverlap="1" wp14:anchorId="4515A13D" wp14:editId="23A842EA">
                <wp:simplePos x="0" y="0"/>
                <wp:positionH relativeFrom="margin">
                  <wp:posOffset>7001510</wp:posOffset>
                </wp:positionH>
                <wp:positionV relativeFrom="paragraph">
                  <wp:posOffset>-24130</wp:posOffset>
                </wp:positionV>
                <wp:extent cx="2609850" cy="1095375"/>
                <wp:effectExtent l="0" t="0" r="0" b="9525"/>
                <wp:wrapNone/>
                <wp:docPr id="21" name="Text Box 21"/>
                <wp:cNvGraphicFramePr/>
                <a:graphic xmlns:a="http://schemas.openxmlformats.org/drawingml/2006/main">
                  <a:graphicData uri="http://schemas.microsoft.com/office/word/2010/wordprocessingShape">
                    <wps:wsp>
                      <wps:cNvSpPr txBox="1"/>
                      <wps:spPr>
                        <a:xfrm>
                          <a:off x="0" y="0"/>
                          <a:ext cx="2609850" cy="1095375"/>
                        </a:xfrm>
                        <a:prstGeom prst="roundRect">
                          <a:avLst/>
                        </a:prstGeom>
                        <a:solidFill>
                          <a:schemeClr val="accent5">
                            <a:lumMod val="20000"/>
                            <a:lumOff val="8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515A2A6" w14:textId="4DF88E70" w:rsidR="00E20E76" w:rsidRPr="00665225" w:rsidRDefault="00E20E76" w:rsidP="002D4FEB">
                            <w:pPr>
                              <w:spacing w:before="120" w:after="0" w:line="240" w:lineRule="auto"/>
                              <w:jc w:val="center"/>
                              <w:rPr>
                                <w:rFonts w:ascii="Cambria" w:hAnsi="Cambria"/>
                                <w:b/>
                                <w:color w:val="31849B" w:themeColor="accent5" w:themeShade="BF"/>
                                <w:sz w:val="48"/>
                              </w:rPr>
                            </w:pPr>
                            <w:r w:rsidRPr="00665225">
                              <w:rPr>
                                <w:rFonts w:ascii="Cambria" w:hAnsi="Cambria"/>
                                <w:b/>
                                <w:color w:val="31849B" w:themeColor="accent5" w:themeShade="BF"/>
                                <w:sz w:val="48"/>
                              </w:rPr>
                              <w:t xml:space="preserve">Quarter </w:t>
                            </w:r>
                            <w:r w:rsidR="008818FA">
                              <w:rPr>
                                <w:rFonts w:ascii="Cambria" w:hAnsi="Cambria"/>
                                <w:b/>
                                <w:color w:val="31849B" w:themeColor="accent5" w:themeShade="BF"/>
                                <w:sz w:val="48"/>
                              </w:rPr>
                              <w:t>1</w:t>
                            </w:r>
                          </w:p>
                          <w:p w14:paraId="4515A2A7" w14:textId="1E9CFCD0" w:rsidR="00E20E76" w:rsidRPr="00665225" w:rsidRDefault="00E20E76" w:rsidP="002D4FEB">
                            <w:pPr>
                              <w:spacing w:after="0"/>
                              <w:jc w:val="center"/>
                              <w:rPr>
                                <w:rFonts w:ascii="Cambria" w:hAnsi="Cambria"/>
                                <w:b/>
                                <w:color w:val="31849B" w:themeColor="accent5" w:themeShade="BF"/>
                                <w:sz w:val="48"/>
                              </w:rPr>
                            </w:pPr>
                            <w:r w:rsidRPr="00665225">
                              <w:rPr>
                                <w:rFonts w:ascii="Cambria" w:hAnsi="Cambria"/>
                                <w:b/>
                                <w:color w:val="31849B" w:themeColor="accent5" w:themeShade="BF"/>
                                <w:sz w:val="48"/>
                              </w:rPr>
                              <w:t>202</w:t>
                            </w:r>
                            <w:r w:rsidR="008818FA">
                              <w:rPr>
                                <w:rFonts w:ascii="Cambria" w:hAnsi="Cambria"/>
                                <w:b/>
                                <w:color w:val="31849B" w:themeColor="accent5" w:themeShade="BF"/>
                                <w:sz w:val="48"/>
                              </w:rPr>
                              <w:t>2</w:t>
                            </w:r>
                            <w:r w:rsidRPr="00665225">
                              <w:rPr>
                                <w:rFonts w:ascii="Cambria" w:hAnsi="Cambria"/>
                                <w:b/>
                                <w:color w:val="31849B" w:themeColor="accent5" w:themeShade="BF"/>
                                <w:sz w:val="48"/>
                              </w:rPr>
                              <w:t>/2</w:t>
                            </w:r>
                            <w:r w:rsidR="008818FA">
                              <w:rPr>
                                <w:rFonts w:ascii="Cambria" w:hAnsi="Cambria"/>
                                <w:b/>
                                <w:color w:val="31849B" w:themeColor="accent5" w:themeShade="BF"/>
                                <w:sz w:val="4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15A13D" id="Text Box 21" o:spid="_x0000_s1026" style="position:absolute;margin-left:551.3pt;margin-top:-1.9pt;width:205.5pt;height:86.25pt;z-index:-2516582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" fillcolor="#daeef3 [664]" stroked="f" strokeweight=".5pt">
                <v:textbox>
                  <w:txbxContent>
                    <w:p w14:paraId="4515A2A6" w14:textId="4DF88E70" w:rsidR="00E20E76" w:rsidRPr="00665225" w:rsidRDefault="00E20E76" w:rsidP="002D4FEB">
                      <w:pPr>
                        <w:spacing w:before="120" w:after="0" w:line="240" w:lineRule="auto"/>
                        <w:jc w:val="center"/>
                        <w:rPr>
                          <w:rFonts w:ascii="Cambria" w:hAnsi="Cambria"/>
                          <w:b/>
                          <w:color w:val="31849B" w:themeColor="accent5" w:themeShade="BF"/>
                          <w:sz w:val="48"/>
                        </w:rPr>
                      </w:pPr>
                      <w:r w:rsidRPr="00665225">
                        <w:rPr>
                          <w:rFonts w:ascii="Cambria" w:hAnsi="Cambria"/>
                          <w:b/>
                          <w:color w:val="31849B" w:themeColor="accent5" w:themeShade="BF"/>
                          <w:sz w:val="48"/>
                        </w:rPr>
                        <w:t xml:space="preserve">Quarter </w:t>
                      </w:r>
                      <w:r w:rsidR="008818FA">
                        <w:rPr>
                          <w:rFonts w:ascii="Cambria" w:hAnsi="Cambria"/>
                          <w:b/>
                          <w:color w:val="31849B" w:themeColor="accent5" w:themeShade="BF"/>
                          <w:sz w:val="48"/>
                        </w:rPr>
                        <w:t>1</w:t>
                      </w:r>
                    </w:p>
                    <w:p w14:paraId="4515A2A7" w14:textId="1E9CFCD0" w:rsidR="00E20E76" w:rsidRPr="00665225" w:rsidRDefault="00E20E76" w:rsidP="002D4FEB">
                      <w:pPr>
                        <w:spacing w:after="0"/>
                        <w:jc w:val="center"/>
                        <w:rPr>
                          <w:rFonts w:ascii="Cambria" w:hAnsi="Cambria"/>
                          <w:b/>
                          <w:color w:val="31849B" w:themeColor="accent5" w:themeShade="BF"/>
                          <w:sz w:val="48"/>
                        </w:rPr>
                      </w:pPr>
                      <w:r w:rsidRPr="00665225">
                        <w:rPr>
                          <w:rFonts w:ascii="Cambria" w:hAnsi="Cambria"/>
                          <w:b/>
                          <w:color w:val="31849B" w:themeColor="accent5" w:themeShade="BF"/>
                          <w:sz w:val="48"/>
                        </w:rPr>
                        <w:t>202</w:t>
                      </w:r>
                      <w:r w:rsidR="008818FA">
                        <w:rPr>
                          <w:rFonts w:ascii="Cambria" w:hAnsi="Cambria"/>
                          <w:b/>
                          <w:color w:val="31849B" w:themeColor="accent5" w:themeShade="BF"/>
                          <w:sz w:val="48"/>
                        </w:rPr>
                        <w:t>2</w:t>
                      </w:r>
                      <w:r w:rsidRPr="00665225">
                        <w:rPr>
                          <w:rFonts w:ascii="Cambria" w:hAnsi="Cambria"/>
                          <w:b/>
                          <w:color w:val="31849B" w:themeColor="accent5" w:themeShade="BF"/>
                          <w:sz w:val="48"/>
                        </w:rPr>
                        <w:t>/2</w:t>
                      </w:r>
                      <w:r w:rsidR="008818FA">
                        <w:rPr>
                          <w:rFonts w:ascii="Cambria" w:hAnsi="Cambria"/>
                          <w:b/>
                          <w:color w:val="31849B" w:themeColor="accent5" w:themeShade="BF"/>
                          <w:sz w:val="48"/>
                        </w:rPr>
                        <w:t>3</w:t>
                      </w:r>
                    </w:p>
                  </w:txbxContent>
                </v:textbox>
                <w10:wrap anchorx="margin"/>
              </v:roundrect>
            </w:pict>
          </mc:Fallback>
        </mc:AlternateContent>
      </w:r>
    </w:p>
    <w:p w14:paraId="451590DE" w14:textId="77777777" w:rsidR="002D4FEB" w:rsidRDefault="002D4FEB" w:rsidP="002D4FEB"/>
    <w:p w14:paraId="451590DF" w14:textId="77777777" w:rsidR="002D4FEB" w:rsidRDefault="002D4FEB" w:rsidP="002D4FEB"/>
    <w:p w14:paraId="451590E0" w14:textId="77777777" w:rsidR="002D4FEB" w:rsidRDefault="002D4FEB" w:rsidP="002D4FEB"/>
    <w:p w14:paraId="451590E1" w14:textId="77777777" w:rsidR="002D4FEB" w:rsidRDefault="002D4FEB" w:rsidP="002D4FEB"/>
    <w:p w14:paraId="451590E2" w14:textId="77777777" w:rsidR="002D4FEB" w:rsidRDefault="002D4FEB" w:rsidP="002D4FEB"/>
    <w:p w14:paraId="451590E3" w14:textId="77777777" w:rsidR="002D4FEB" w:rsidRDefault="008B29C9" w:rsidP="002D4FEB">
      <w:r>
        <w:rPr>
          <w:noProof/>
          <w:lang w:eastAsia="en-NZ"/>
        </w:rPr>
        <mc:AlternateContent>
          <mc:Choice Requires="wps">
            <w:drawing>
              <wp:anchor distT="0" distB="0" distL="114300" distR="114300" simplePos="0" relativeHeight="251658267" behindDoc="0" locked="0" layoutInCell="0" allowOverlap="1" wp14:anchorId="4515A13F" wp14:editId="091BCE13">
                <wp:simplePos x="0" y="0"/>
                <wp:positionH relativeFrom="page">
                  <wp:posOffset>657225</wp:posOffset>
                </wp:positionH>
                <wp:positionV relativeFrom="page">
                  <wp:posOffset>3295650</wp:posOffset>
                </wp:positionV>
                <wp:extent cx="6804025" cy="1295400"/>
                <wp:effectExtent l="0" t="0" r="16510" b="19050"/>
                <wp:wrapNone/>
                <wp:docPr id="36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4025" cy="1295400"/>
                        </a:xfrm>
                        <a:prstGeom prst="roundRect">
                          <a:avLst/>
                        </a:prstGeom>
                        <a:solidFill>
                          <a:schemeClr val="accent5">
                            <a:lumMod val="75000"/>
                          </a:schemeClr>
                        </a:solidFill>
                        <a:ln w="12700">
                          <a:solidFill>
                            <a:schemeClr val="bg1"/>
                          </a:solidFill>
                          <a:miter lim="800000"/>
                          <a:headEnd/>
                          <a:tailEnd/>
                        </a:ln>
                      </wps:spPr>
                      <wps:txbx>
                        <w:txbxContent>
                          <w:p w14:paraId="4515A2A8" w14:textId="19C34B6B" w:rsidR="00E20E76" w:rsidRPr="00A76151" w:rsidRDefault="00E20E76" w:rsidP="002D4FEB">
                            <w:pPr>
                              <w:pStyle w:val="NoSpacing"/>
                              <w:pBdr>
                                <w:bottom w:val="single" w:sz="12" w:space="9" w:color="FFFFFF" w:themeColor="background1"/>
                              </w:pBdr>
                              <w:jc w:val="right"/>
                              <w:rPr>
                                <w:rFonts w:asciiTheme="majorHAnsi" w:eastAsiaTheme="majorEastAsia" w:hAnsiTheme="majorHAnsi" w:cstheme="majorBidi"/>
                                <w:color w:val="B6DDE8" w:themeColor="accent5" w:themeTint="66"/>
                                <w:sz w:val="72"/>
                                <w:szCs w:val="72"/>
                              </w:rPr>
                            </w:pPr>
                            <w:r w:rsidRPr="00A76151">
                              <w:rPr>
                                <w:rFonts w:asciiTheme="majorHAnsi" w:eastAsiaTheme="majorEastAsia" w:hAnsiTheme="majorHAnsi" w:cstheme="majorBidi"/>
                                <w:color w:val="B6DDE8" w:themeColor="accent5" w:themeTint="66"/>
                                <w:sz w:val="72"/>
                                <w:szCs w:val="72"/>
                              </w:rPr>
                              <w:t>Te Manawa Taki Child Health Action Group</w:t>
                            </w:r>
                          </w:p>
                          <w:p w14:paraId="4515A2A9" w14:textId="77777777" w:rsidR="00E20E76" w:rsidRPr="005F7EB9" w:rsidRDefault="00E20E76" w:rsidP="002D4FEB">
                            <w:pPr>
                              <w:pStyle w:val="NoSpacing"/>
                              <w:jc w:val="right"/>
                              <w:rPr>
                                <w:rFonts w:asciiTheme="majorHAnsi" w:eastAsiaTheme="majorEastAsia" w:hAnsiTheme="majorHAnsi" w:cstheme="majorBidi"/>
                                <w:color w:val="FFFFFF" w:themeColor="background1"/>
                                <w:sz w:val="52"/>
                                <w:szCs w:val="72"/>
                              </w:rPr>
                            </w:pPr>
                            <w:r>
                              <w:rPr>
                                <w:rFonts w:asciiTheme="majorHAnsi" w:eastAsiaTheme="majorEastAsia" w:hAnsiTheme="majorHAnsi" w:cstheme="majorBidi"/>
                                <w:color w:val="FFFFFF" w:themeColor="background1"/>
                                <w:sz w:val="52"/>
                                <w:szCs w:val="72"/>
                              </w:rPr>
                              <w:t>Quarterly Data Report</w:t>
                            </w:r>
                          </w:p>
                        </w:txbxContent>
                      </wps:txbx>
                      <wps:bodyPr rot="0" vert="horz" wrap="square" lIns="182880" tIns="45720" rIns="182880" bIns="45720" anchor="ctr" anchorCtr="0" upright="1">
                        <a:noAutofit/>
                      </wps:bodyPr>
                    </wps:wsp>
                  </a:graphicData>
                </a:graphic>
                <wp14:sizeRelH relativeFrom="page">
                  <wp14:pctWidth>90000</wp14:pctWidth>
                </wp14:sizeRelH>
                <wp14:sizeRelV relativeFrom="page">
                  <wp14:pctHeight>0</wp14:pctHeight>
                </wp14:sizeRelV>
              </wp:anchor>
            </w:drawing>
          </mc:Choice>
          <mc:Fallback>
            <w:pict>
              <v:roundrect w14:anchorId="4515A13F" id="Rectangle 16" o:spid="_x0000_s1027" style="position:absolute;margin-left:51.75pt;margin-top:259.5pt;width:535.75pt;height:102pt;z-index:251658267;visibility:visible;mso-wrap-style:square;mso-width-percent:900;mso-height-percent:0;mso-wrap-distance-left:9pt;mso-wrap-distance-top:0;mso-wrap-distance-right:9pt;mso-wrap-distance-bottom:0;mso-position-horizontal:absolute;mso-position-horizontal-relative:page;mso-position-vertical:absolute;mso-position-vertical-relative:page;mso-width-percent:90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" o:allowincell="f" fillcolor="#31849b [2408]" strokecolor="white [3212]" strokeweight="1pt">
                <v:stroke joinstyle="miter"/>
                <v:textbox inset="14.4pt,,14.4pt">
                  <w:txbxContent>
                    <w:p w14:paraId="4515A2A8" w14:textId="19C34B6B" w:rsidR="00E20E76" w:rsidRPr="00A76151" w:rsidRDefault="00E20E76" w:rsidP="002D4FEB">
                      <w:pPr>
                        <w:pStyle w:val="NoSpacing"/>
                        <w:pBdr>
                          <w:bottom w:val="single" w:sz="12" w:space="9" w:color="FFFFFF" w:themeColor="background1"/>
                        </w:pBdr>
                        <w:jc w:val="right"/>
                        <w:rPr>
                          <w:rFonts w:asciiTheme="majorHAnsi" w:eastAsiaTheme="majorEastAsia" w:hAnsiTheme="majorHAnsi" w:cstheme="majorBidi"/>
                          <w:color w:val="B6DDE8" w:themeColor="accent5" w:themeTint="66"/>
                          <w:sz w:val="72"/>
                          <w:szCs w:val="72"/>
                        </w:rPr>
                      </w:pPr>
                      <w:r w:rsidRPr="00A76151">
                        <w:rPr>
                          <w:rFonts w:asciiTheme="majorHAnsi" w:eastAsiaTheme="majorEastAsia" w:hAnsiTheme="majorHAnsi" w:cstheme="majorBidi"/>
                          <w:color w:val="B6DDE8" w:themeColor="accent5" w:themeTint="66"/>
                          <w:sz w:val="72"/>
                          <w:szCs w:val="72"/>
                        </w:rPr>
                        <w:t>Te Manawa Taki Child Health Action Group</w:t>
                      </w:r>
                    </w:p>
                    <w:p w14:paraId="4515A2A9" w14:textId="77777777" w:rsidR="00E20E76" w:rsidRPr="005F7EB9" w:rsidRDefault="00E20E76" w:rsidP="002D4FEB">
                      <w:pPr>
                        <w:pStyle w:val="NoSpacing"/>
                        <w:jc w:val="right"/>
                        <w:rPr>
                          <w:rFonts w:asciiTheme="majorHAnsi" w:eastAsiaTheme="majorEastAsia" w:hAnsiTheme="majorHAnsi" w:cstheme="majorBidi"/>
                          <w:color w:val="FFFFFF" w:themeColor="background1"/>
                          <w:sz w:val="52"/>
                          <w:szCs w:val="72"/>
                        </w:rPr>
                      </w:pPr>
                      <w:r>
                        <w:rPr>
                          <w:rFonts w:asciiTheme="majorHAnsi" w:eastAsiaTheme="majorEastAsia" w:hAnsiTheme="majorHAnsi" w:cstheme="majorBidi"/>
                          <w:color w:val="FFFFFF" w:themeColor="background1"/>
                          <w:sz w:val="52"/>
                          <w:szCs w:val="72"/>
                        </w:rPr>
                        <w:t>Quarterly Data Report</w:t>
                      </w:r>
                    </w:p>
                  </w:txbxContent>
                </v:textbox>
                <w10:wrap anchorx="page" anchory="page"/>
              </v:roundrect>
            </w:pict>
          </mc:Fallback>
        </mc:AlternateContent>
      </w:r>
    </w:p>
    <w:p w14:paraId="451590E4" w14:textId="77777777" w:rsidR="002D4FEB" w:rsidRDefault="002D4FEB" w:rsidP="002D4FEB"/>
    <w:p w14:paraId="451590E5" w14:textId="77777777" w:rsidR="002D4FEB" w:rsidRDefault="002D4FEB" w:rsidP="002D4FEB"/>
    <w:p w14:paraId="451590E6" w14:textId="77777777" w:rsidR="002D4FEB" w:rsidRDefault="002D4FEB" w:rsidP="002D4FEB"/>
    <w:p w14:paraId="451590E7" w14:textId="77777777" w:rsidR="002D4FEB" w:rsidRDefault="002D4FEB" w:rsidP="002D4FEB"/>
    <w:p w14:paraId="451590E8" w14:textId="77777777" w:rsidR="002D4FEB" w:rsidRDefault="002D4FEB" w:rsidP="002D4FEB"/>
    <w:p w14:paraId="451590E9" w14:textId="39A0D81E" w:rsidR="002D4FEB" w:rsidRDefault="002D4FEB" w:rsidP="002D4FEB"/>
    <w:p w14:paraId="451590EA" w14:textId="6AB8BB67" w:rsidR="002D4FEB" w:rsidRDefault="002D4FEB" w:rsidP="002D4FEB"/>
    <w:p w14:paraId="451590EB" w14:textId="77777777" w:rsidR="002D4FEB" w:rsidRDefault="002D4FEB" w:rsidP="002D4FEB"/>
    <w:p w14:paraId="451590EC" w14:textId="59E9352A" w:rsidR="002D4FEB" w:rsidRDefault="00F6200F" w:rsidP="002D4FEB">
      <w:r>
        <w:rPr>
          <w:noProof/>
        </w:rPr>
        <w:drawing>
          <wp:anchor distT="0" distB="0" distL="114300" distR="114300" simplePos="0" relativeHeight="251658268" behindDoc="0" locked="0" layoutInCell="1" allowOverlap="1" wp14:anchorId="62A97A8D" wp14:editId="63EC8F65">
            <wp:simplePos x="0" y="0"/>
            <wp:positionH relativeFrom="column">
              <wp:posOffset>7212676</wp:posOffset>
            </wp:positionH>
            <wp:positionV relativeFrom="paragraph">
              <wp:posOffset>153036</wp:posOffset>
            </wp:positionV>
            <wp:extent cx="1933864" cy="765810"/>
            <wp:effectExtent l="0" t="0" r="9525" b="0"/>
            <wp:wrapNone/>
            <wp:docPr id="20" name="Picture 20" descr="Description: Description: Description: Description: Healthshc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escription: Description: Description: Description: Healthshcol"/>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38558" cy="76766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D4FEB">
        <w:br w:type="page"/>
      </w:r>
    </w:p>
    <w:tbl>
      <w:tblPr>
        <w:tblpPr w:leftFromText="180" w:rightFromText="180" w:vertAnchor="text" w:horzAnchor="margin" w:tblpY="5296"/>
        <w:tblW w:w="6216" w:type="dxa"/>
        <w:tblLook w:val="04A0" w:firstRow="1" w:lastRow="0" w:firstColumn="1" w:lastColumn="0" w:noHBand="0" w:noVBand="1"/>
      </w:tblPr>
      <w:tblGrid>
        <w:gridCol w:w="2153"/>
        <w:gridCol w:w="4063"/>
      </w:tblGrid>
      <w:tr w:rsidR="002D4FEB" w14:paraId="451590F8" w14:textId="77777777" w:rsidTr="00322EBD">
        <w:trPr>
          <w:trHeight w:val="262"/>
        </w:trPr>
        <w:tc>
          <w:tcPr>
            <w:tcW w:w="2153" w:type="dxa"/>
            <w:tcBorders>
              <w:top w:val="single" w:sz="4" w:space="0" w:color="auto"/>
              <w:left w:val="single" w:sz="4" w:space="0" w:color="auto"/>
              <w:bottom w:val="single" w:sz="4" w:space="0" w:color="auto"/>
              <w:right w:val="single" w:sz="4" w:space="0" w:color="auto"/>
            </w:tcBorders>
            <w:hideMark/>
          </w:tcPr>
          <w:p w14:paraId="451590F4" w14:textId="77777777" w:rsidR="002D4FEB" w:rsidRDefault="002D4FEB" w:rsidP="00322EBD">
            <w:pPr>
              <w:spacing w:before="60" w:after="60" w:line="240" w:lineRule="auto"/>
            </w:pPr>
            <w:r>
              <w:t>Completed by</w:t>
            </w:r>
          </w:p>
        </w:tc>
        <w:tc>
          <w:tcPr>
            <w:tcW w:w="4063" w:type="dxa"/>
            <w:tcBorders>
              <w:top w:val="single" w:sz="4" w:space="0" w:color="auto"/>
              <w:left w:val="single" w:sz="4" w:space="0" w:color="auto"/>
              <w:bottom w:val="single" w:sz="4" w:space="0" w:color="auto"/>
              <w:right w:val="single" w:sz="4" w:space="0" w:color="auto"/>
            </w:tcBorders>
            <w:hideMark/>
          </w:tcPr>
          <w:p w14:paraId="451590F5" w14:textId="77777777" w:rsidR="002D4FEB" w:rsidRDefault="002D4FEB" w:rsidP="00322EBD">
            <w:pPr>
              <w:spacing w:before="60" w:after="60" w:line="240" w:lineRule="auto"/>
            </w:pPr>
            <w:r>
              <w:t>Honor Lymburn</w:t>
            </w:r>
          </w:p>
          <w:p w14:paraId="451590F6" w14:textId="6CB3C842" w:rsidR="002D4FEB" w:rsidRDefault="00245C5F" w:rsidP="00322EBD">
            <w:pPr>
              <w:spacing w:before="60" w:after="60" w:line="240" w:lineRule="auto"/>
            </w:pPr>
            <w:r>
              <w:t>Senior</w:t>
            </w:r>
            <w:r w:rsidR="002D4FEB">
              <w:t xml:space="preserve"> Analyst</w:t>
            </w:r>
          </w:p>
          <w:p w14:paraId="451590F7" w14:textId="77777777" w:rsidR="002D4FEB" w:rsidRDefault="002D4FEB" w:rsidP="00322EBD">
            <w:pPr>
              <w:spacing w:before="60" w:after="60" w:line="240" w:lineRule="auto"/>
            </w:pPr>
            <w:r>
              <w:t>HealthShare Limited</w:t>
            </w:r>
          </w:p>
        </w:tc>
      </w:tr>
      <w:tr w:rsidR="002D4FEB" w14:paraId="451590FE" w14:textId="77777777" w:rsidTr="00322EBD">
        <w:trPr>
          <w:trHeight w:val="262"/>
        </w:trPr>
        <w:tc>
          <w:tcPr>
            <w:tcW w:w="2153" w:type="dxa"/>
            <w:tcBorders>
              <w:top w:val="single" w:sz="4" w:space="0" w:color="auto"/>
              <w:left w:val="single" w:sz="4" w:space="0" w:color="auto"/>
              <w:bottom w:val="single" w:sz="4" w:space="0" w:color="auto"/>
              <w:right w:val="single" w:sz="4" w:space="0" w:color="auto"/>
            </w:tcBorders>
            <w:hideMark/>
          </w:tcPr>
          <w:p w14:paraId="451590FC" w14:textId="77777777" w:rsidR="002D4FEB" w:rsidRDefault="002D4FEB" w:rsidP="00322EBD">
            <w:pPr>
              <w:spacing w:before="60" w:after="60" w:line="240" w:lineRule="auto"/>
            </w:pPr>
            <w:r>
              <w:t>Project Manager</w:t>
            </w:r>
          </w:p>
        </w:tc>
        <w:tc>
          <w:tcPr>
            <w:tcW w:w="4063" w:type="dxa"/>
            <w:tcBorders>
              <w:top w:val="single" w:sz="4" w:space="0" w:color="auto"/>
              <w:left w:val="single" w:sz="4" w:space="0" w:color="auto"/>
              <w:bottom w:val="single" w:sz="4" w:space="0" w:color="auto"/>
              <w:right w:val="single" w:sz="4" w:space="0" w:color="auto"/>
            </w:tcBorders>
            <w:hideMark/>
          </w:tcPr>
          <w:p w14:paraId="0C1BE783" w14:textId="77777777" w:rsidR="00C440E7" w:rsidRDefault="0017366C" w:rsidP="00322EBD">
            <w:pPr>
              <w:spacing w:before="60" w:after="60" w:line="240" w:lineRule="auto"/>
            </w:pPr>
            <w:r>
              <w:t>Richard Simpson</w:t>
            </w:r>
          </w:p>
          <w:p w14:paraId="526AFA86" w14:textId="77777777" w:rsidR="008A5CE4" w:rsidRDefault="008A5CE4" w:rsidP="00322EBD">
            <w:pPr>
              <w:spacing w:before="60" w:after="60" w:line="240" w:lineRule="auto"/>
            </w:pPr>
            <w:r>
              <w:t>Project Manager</w:t>
            </w:r>
          </w:p>
          <w:p w14:paraId="451590FD" w14:textId="60457CB7" w:rsidR="008A5CE4" w:rsidRDefault="008A5CE4" w:rsidP="00322EBD">
            <w:pPr>
              <w:spacing w:before="60" w:after="60" w:line="240" w:lineRule="auto"/>
            </w:pPr>
            <w:r>
              <w:t>HealthShare Limited</w:t>
            </w:r>
          </w:p>
        </w:tc>
      </w:tr>
    </w:tbl>
    <w:p w14:paraId="45159108" w14:textId="77777777" w:rsidR="002D4FEB" w:rsidRDefault="002D4FEB" w:rsidP="002D4FEB"/>
    <w:sdt>
      <w:sdtPr>
        <w:rPr>
          <w:b/>
        </w:rPr>
        <w:id w:val="1966918956"/>
        <w:docPartObj>
          <w:docPartGallery w:val="Table of Contents"/>
          <w:docPartUnique/>
        </w:docPartObj>
      </w:sdtPr>
      <w:sdtEndPr>
        <w:rPr>
          <w:b w:val="0"/>
          <w:noProof/>
        </w:rPr>
      </w:sdtEndPr>
      <w:sdtContent>
        <w:p w14:paraId="45159109" w14:textId="77777777" w:rsidR="002D4FEB" w:rsidRDefault="002D4FEB" w:rsidP="002D4FEB">
          <w:pPr>
            <w:spacing w:after="0" w:line="240" w:lineRule="auto"/>
            <w:rPr>
              <w:b/>
            </w:rPr>
          </w:pPr>
        </w:p>
        <w:p w14:paraId="4515910A" w14:textId="77777777" w:rsidR="002D4FEB" w:rsidRDefault="002D4FEB" w:rsidP="002D4FEB">
          <w:pPr>
            <w:rPr>
              <w:b/>
            </w:rPr>
          </w:pPr>
          <w:r>
            <w:rPr>
              <w:b/>
            </w:rPr>
            <w:br w:type="page"/>
          </w:r>
        </w:p>
        <w:p w14:paraId="4515910B" w14:textId="77777777" w:rsidR="002D4FEB" w:rsidRPr="00A76151" w:rsidRDefault="002D4FEB" w:rsidP="002D4FEB">
          <w:pPr>
            <w:spacing w:after="0" w:line="240" w:lineRule="auto"/>
            <w:rPr>
              <w:rFonts w:asciiTheme="majorHAnsi" w:hAnsiTheme="majorHAnsi"/>
              <w:b/>
              <w:color w:val="31849B" w:themeColor="accent5" w:themeShade="BF"/>
              <w:sz w:val="28"/>
              <w:szCs w:val="28"/>
            </w:rPr>
          </w:pPr>
          <w:r w:rsidRPr="00A76151">
            <w:rPr>
              <w:rFonts w:asciiTheme="majorHAnsi" w:hAnsiTheme="majorHAnsi"/>
              <w:b/>
              <w:color w:val="31849B" w:themeColor="accent5" w:themeShade="BF"/>
              <w:sz w:val="28"/>
              <w:szCs w:val="28"/>
            </w:rPr>
            <w:t>Contents</w:t>
          </w:r>
        </w:p>
        <w:p w14:paraId="2DF18DD4" w14:textId="70EF55E5" w:rsidR="005D1579" w:rsidRDefault="002D4FEB">
          <w:pPr>
            <w:pStyle w:val="TOC1"/>
            <w:rPr>
              <w:rFonts w:eastAsiaTheme="minorEastAsia"/>
              <w:noProof/>
              <w:sz w:val="22"/>
              <w:lang w:eastAsia="en-NZ"/>
            </w:rPr>
          </w:pPr>
          <w:r>
            <w:fldChar w:fldCharType="begin"/>
          </w:r>
          <w:r>
            <w:instrText xml:space="preserve"> TOC \o "1-2" \h \z \u </w:instrText>
          </w:r>
          <w:r>
            <w:fldChar w:fldCharType="separate"/>
          </w:r>
          <w:hyperlink w:anchor="_Toc120286388" w:history="1">
            <w:r w:rsidR="005D1579" w:rsidRPr="002E4D3C">
              <w:rPr>
                <w:rStyle w:val="Hyperlink"/>
                <w:noProof/>
              </w:rPr>
              <w:t>1.0</w:t>
            </w:r>
            <w:r w:rsidR="005D1579">
              <w:rPr>
                <w:rFonts w:eastAsiaTheme="minorEastAsia"/>
                <w:noProof/>
                <w:sz w:val="22"/>
                <w:lang w:eastAsia="en-NZ"/>
              </w:rPr>
              <w:tab/>
            </w:r>
            <w:r w:rsidR="005D1579" w:rsidRPr="002E4D3C">
              <w:rPr>
                <w:rStyle w:val="Hyperlink"/>
                <w:noProof/>
              </w:rPr>
              <w:t>Purpose</w:t>
            </w:r>
            <w:r w:rsidR="005D1579">
              <w:rPr>
                <w:noProof/>
                <w:webHidden/>
              </w:rPr>
              <w:tab/>
            </w:r>
            <w:r w:rsidR="005D1579">
              <w:rPr>
                <w:noProof/>
                <w:webHidden/>
              </w:rPr>
              <w:fldChar w:fldCharType="begin"/>
            </w:r>
            <w:r w:rsidR="005D1579">
              <w:rPr>
                <w:noProof/>
                <w:webHidden/>
              </w:rPr>
              <w:instrText xml:space="preserve"> PAGEREF _Toc120286388 \h </w:instrText>
            </w:r>
            <w:r w:rsidR="005D1579">
              <w:rPr>
                <w:noProof/>
                <w:webHidden/>
              </w:rPr>
            </w:r>
            <w:r w:rsidR="005D1579">
              <w:rPr>
                <w:noProof/>
                <w:webHidden/>
              </w:rPr>
              <w:fldChar w:fldCharType="separate"/>
            </w:r>
            <w:r w:rsidR="005D1579">
              <w:rPr>
                <w:noProof/>
                <w:webHidden/>
              </w:rPr>
              <w:t>5</w:t>
            </w:r>
            <w:r w:rsidR="005D1579">
              <w:rPr>
                <w:noProof/>
                <w:webHidden/>
              </w:rPr>
              <w:fldChar w:fldCharType="end"/>
            </w:r>
          </w:hyperlink>
        </w:p>
        <w:p w14:paraId="26DABFCE" w14:textId="6D37811A" w:rsidR="005D1579" w:rsidRDefault="005D1579">
          <w:pPr>
            <w:pStyle w:val="TOC1"/>
            <w:rPr>
              <w:rFonts w:eastAsiaTheme="minorEastAsia"/>
              <w:noProof/>
              <w:sz w:val="22"/>
              <w:lang w:eastAsia="en-NZ"/>
            </w:rPr>
          </w:pPr>
          <w:hyperlink w:anchor="_Toc120286389" w:history="1">
            <w:r w:rsidRPr="002E4D3C">
              <w:rPr>
                <w:rStyle w:val="Hyperlink"/>
                <w:noProof/>
              </w:rPr>
              <w:t>2.0</w:t>
            </w:r>
            <w:r>
              <w:rPr>
                <w:rFonts w:eastAsiaTheme="minorEastAsia"/>
                <w:noProof/>
                <w:sz w:val="22"/>
                <w:lang w:eastAsia="en-NZ"/>
              </w:rPr>
              <w:tab/>
            </w:r>
            <w:r w:rsidRPr="002E4D3C">
              <w:rPr>
                <w:rStyle w:val="Hyperlink"/>
                <w:noProof/>
              </w:rPr>
              <w:t>Te Manawa Taki</w:t>
            </w:r>
            <w:r>
              <w:rPr>
                <w:noProof/>
                <w:webHidden/>
              </w:rPr>
              <w:tab/>
            </w:r>
            <w:r>
              <w:rPr>
                <w:noProof/>
                <w:webHidden/>
              </w:rPr>
              <w:fldChar w:fldCharType="begin"/>
            </w:r>
            <w:r>
              <w:rPr>
                <w:noProof/>
                <w:webHidden/>
              </w:rPr>
              <w:instrText xml:space="preserve"> PAGEREF _Toc120286389 \h </w:instrText>
            </w:r>
            <w:r>
              <w:rPr>
                <w:noProof/>
                <w:webHidden/>
              </w:rPr>
            </w:r>
            <w:r>
              <w:rPr>
                <w:noProof/>
                <w:webHidden/>
              </w:rPr>
              <w:fldChar w:fldCharType="separate"/>
            </w:r>
            <w:r>
              <w:rPr>
                <w:noProof/>
                <w:webHidden/>
              </w:rPr>
              <w:t>6</w:t>
            </w:r>
            <w:r>
              <w:rPr>
                <w:noProof/>
                <w:webHidden/>
              </w:rPr>
              <w:fldChar w:fldCharType="end"/>
            </w:r>
          </w:hyperlink>
        </w:p>
        <w:p w14:paraId="30FD07BF" w14:textId="66E9745B" w:rsidR="005D1579" w:rsidRDefault="005D1579">
          <w:pPr>
            <w:pStyle w:val="TOC2"/>
            <w:rPr>
              <w:rFonts w:eastAsiaTheme="minorEastAsia"/>
              <w:noProof/>
              <w:sz w:val="22"/>
              <w:lang w:eastAsia="en-NZ"/>
            </w:rPr>
          </w:pPr>
          <w:hyperlink w:anchor="_Toc120286390" w:history="1">
            <w:r w:rsidRPr="002E4D3C">
              <w:rPr>
                <w:rStyle w:val="Hyperlink"/>
                <w:noProof/>
              </w:rPr>
              <w:t>2.1</w:t>
            </w:r>
            <w:r>
              <w:rPr>
                <w:rFonts w:eastAsiaTheme="minorEastAsia"/>
                <w:noProof/>
                <w:sz w:val="22"/>
                <w:lang w:eastAsia="en-NZ"/>
              </w:rPr>
              <w:tab/>
            </w:r>
            <w:r w:rsidRPr="002E4D3C">
              <w:rPr>
                <w:rStyle w:val="Hyperlink"/>
                <w:noProof/>
              </w:rPr>
              <w:t>Our Vision</w:t>
            </w:r>
            <w:r>
              <w:rPr>
                <w:noProof/>
                <w:webHidden/>
              </w:rPr>
              <w:tab/>
            </w:r>
            <w:r>
              <w:rPr>
                <w:noProof/>
                <w:webHidden/>
              </w:rPr>
              <w:fldChar w:fldCharType="begin"/>
            </w:r>
            <w:r>
              <w:rPr>
                <w:noProof/>
                <w:webHidden/>
              </w:rPr>
              <w:instrText xml:space="preserve"> PAGEREF _Toc120286390 \h </w:instrText>
            </w:r>
            <w:r>
              <w:rPr>
                <w:noProof/>
                <w:webHidden/>
              </w:rPr>
            </w:r>
            <w:r>
              <w:rPr>
                <w:noProof/>
                <w:webHidden/>
              </w:rPr>
              <w:fldChar w:fldCharType="separate"/>
            </w:r>
            <w:r>
              <w:rPr>
                <w:noProof/>
                <w:webHidden/>
              </w:rPr>
              <w:t>6</w:t>
            </w:r>
            <w:r>
              <w:rPr>
                <w:noProof/>
                <w:webHidden/>
              </w:rPr>
              <w:fldChar w:fldCharType="end"/>
            </w:r>
          </w:hyperlink>
        </w:p>
        <w:p w14:paraId="761EEFEB" w14:textId="31399CD6" w:rsidR="005D1579" w:rsidRDefault="005D1579">
          <w:pPr>
            <w:pStyle w:val="TOC1"/>
            <w:rPr>
              <w:rFonts w:eastAsiaTheme="minorEastAsia"/>
              <w:noProof/>
              <w:sz w:val="22"/>
              <w:lang w:eastAsia="en-NZ"/>
            </w:rPr>
          </w:pPr>
          <w:hyperlink w:anchor="_Toc120286391" w:history="1">
            <w:r w:rsidRPr="002E4D3C">
              <w:rPr>
                <w:rStyle w:val="Hyperlink"/>
                <w:noProof/>
              </w:rPr>
              <w:t>3.0</w:t>
            </w:r>
            <w:r>
              <w:rPr>
                <w:rFonts w:eastAsiaTheme="minorEastAsia"/>
                <w:noProof/>
                <w:sz w:val="22"/>
                <w:lang w:eastAsia="en-NZ"/>
              </w:rPr>
              <w:tab/>
            </w:r>
            <w:r w:rsidRPr="002E4D3C">
              <w:rPr>
                <w:rStyle w:val="Hyperlink"/>
                <w:noProof/>
              </w:rPr>
              <w:t>Hospital Services</w:t>
            </w:r>
            <w:r>
              <w:rPr>
                <w:noProof/>
                <w:webHidden/>
              </w:rPr>
              <w:tab/>
            </w:r>
            <w:r>
              <w:rPr>
                <w:noProof/>
                <w:webHidden/>
              </w:rPr>
              <w:fldChar w:fldCharType="begin"/>
            </w:r>
            <w:r>
              <w:rPr>
                <w:noProof/>
                <w:webHidden/>
              </w:rPr>
              <w:instrText xml:space="preserve"> PAGEREF _Toc120286391 \h </w:instrText>
            </w:r>
            <w:r>
              <w:rPr>
                <w:noProof/>
                <w:webHidden/>
              </w:rPr>
            </w:r>
            <w:r>
              <w:rPr>
                <w:noProof/>
                <w:webHidden/>
              </w:rPr>
              <w:fldChar w:fldCharType="separate"/>
            </w:r>
            <w:r>
              <w:rPr>
                <w:noProof/>
                <w:webHidden/>
              </w:rPr>
              <w:t>7</w:t>
            </w:r>
            <w:r>
              <w:rPr>
                <w:noProof/>
                <w:webHidden/>
              </w:rPr>
              <w:fldChar w:fldCharType="end"/>
            </w:r>
          </w:hyperlink>
        </w:p>
        <w:p w14:paraId="1BE6F9CB" w14:textId="7B9117B0" w:rsidR="005D1579" w:rsidRDefault="005D1579">
          <w:pPr>
            <w:pStyle w:val="TOC1"/>
            <w:rPr>
              <w:rFonts w:eastAsiaTheme="minorEastAsia"/>
              <w:noProof/>
              <w:sz w:val="22"/>
              <w:lang w:eastAsia="en-NZ"/>
            </w:rPr>
          </w:pPr>
          <w:hyperlink w:anchor="_Toc120286392" w:history="1">
            <w:r w:rsidRPr="002E4D3C">
              <w:rPr>
                <w:rStyle w:val="Hyperlink"/>
                <w:noProof/>
              </w:rPr>
              <w:t>4.0</w:t>
            </w:r>
            <w:r>
              <w:rPr>
                <w:rFonts w:eastAsiaTheme="minorEastAsia"/>
                <w:noProof/>
                <w:sz w:val="22"/>
                <w:lang w:eastAsia="en-NZ"/>
              </w:rPr>
              <w:tab/>
            </w:r>
            <w:r w:rsidRPr="002E4D3C">
              <w:rPr>
                <w:rStyle w:val="Hyperlink"/>
                <w:noProof/>
              </w:rPr>
              <w:t>Summary of Updates</w:t>
            </w:r>
            <w:r>
              <w:rPr>
                <w:noProof/>
                <w:webHidden/>
              </w:rPr>
              <w:tab/>
            </w:r>
            <w:r>
              <w:rPr>
                <w:noProof/>
                <w:webHidden/>
              </w:rPr>
              <w:fldChar w:fldCharType="begin"/>
            </w:r>
            <w:r>
              <w:rPr>
                <w:noProof/>
                <w:webHidden/>
              </w:rPr>
              <w:instrText xml:space="preserve"> PAGEREF _Toc120286392 \h </w:instrText>
            </w:r>
            <w:r>
              <w:rPr>
                <w:noProof/>
                <w:webHidden/>
              </w:rPr>
            </w:r>
            <w:r>
              <w:rPr>
                <w:noProof/>
                <w:webHidden/>
              </w:rPr>
              <w:fldChar w:fldCharType="separate"/>
            </w:r>
            <w:r>
              <w:rPr>
                <w:noProof/>
                <w:webHidden/>
              </w:rPr>
              <w:t>8</w:t>
            </w:r>
            <w:r>
              <w:rPr>
                <w:noProof/>
                <w:webHidden/>
              </w:rPr>
              <w:fldChar w:fldCharType="end"/>
            </w:r>
          </w:hyperlink>
        </w:p>
        <w:p w14:paraId="0709981F" w14:textId="3AA17018" w:rsidR="005D1579" w:rsidRDefault="005D1579">
          <w:pPr>
            <w:pStyle w:val="TOC1"/>
            <w:rPr>
              <w:rFonts w:eastAsiaTheme="minorEastAsia"/>
              <w:noProof/>
              <w:sz w:val="22"/>
              <w:lang w:eastAsia="en-NZ"/>
            </w:rPr>
          </w:pPr>
          <w:hyperlink w:anchor="_Toc120286393" w:history="1">
            <w:r w:rsidRPr="002E4D3C">
              <w:rPr>
                <w:rStyle w:val="Hyperlink"/>
                <w:noProof/>
              </w:rPr>
              <w:t>5.0</w:t>
            </w:r>
            <w:r>
              <w:rPr>
                <w:rFonts w:eastAsiaTheme="minorEastAsia"/>
                <w:noProof/>
                <w:sz w:val="22"/>
                <w:lang w:eastAsia="en-NZ"/>
              </w:rPr>
              <w:tab/>
            </w:r>
            <w:r w:rsidRPr="002E4D3C">
              <w:rPr>
                <w:rStyle w:val="Hyperlink"/>
                <w:noProof/>
              </w:rPr>
              <w:t>Key messages from this report</w:t>
            </w:r>
            <w:r>
              <w:rPr>
                <w:noProof/>
                <w:webHidden/>
              </w:rPr>
              <w:tab/>
            </w:r>
            <w:r>
              <w:rPr>
                <w:noProof/>
                <w:webHidden/>
              </w:rPr>
              <w:fldChar w:fldCharType="begin"/>
            </w:r>
            <w:r>
              <w:rPr>
                <w:noProof/>
                <w:webHidden/>
              </w:rPr>
              <w:instrText xml:space="preserve"> PAGEREF _Toc120286393 \h </w:instrText>
            </w:r>
            <w:r>
              <w:rPr>
                <w:noProof/>
                <w:webHidden/>
              </w:rPr>
            </w:r>
            <w:r>
              <w:rPr>
                <w:noProof/>
                <w:webHidden/>
              </w:rPr>
              <w:fldChar w:fldCharType="separate"/>
            </w:r>
            <w:r>
              <w:rPr>
                <w:noProof/>
                <w:webHidden/>
              </w:rPr>
              <w:t>10</w:t>
            </w:r>
            <w:r>
              <w:rPr>
                <w:noProof/>
                <w:webHidden/>
              </w:rPr>
              <w:fldChar w:fldCharType="end"/>
            </w:r>
          </w:hyperlink>
        </w:p>
        <w:p w14:paraId="161D99A8" w14:textId="018C3D95" w:rsidR="005D1579" w:rsidRDefault="005D1579">
          <w:pPr>
            <w:pStyle w:val="TOC1"/>
            <w:rPr>
              <w:rFonts w:eastAsiaTheme="minorEastAsia"/>
              <w:noProof/>
              <w:sz w:val="22"/>
              <w:lang w:eastAsia="en-NZ"/>
            </w:rPr>
          </w:pPr>
          <w:hyperlink w:anchor="_Toc120286394" w:history="1">
            <w:r w:rsidRPr="002E4D3C">
              <w:rPr>
                <w:rStyle w:val="Hyperlink"/>
                <w:noProof/>
              </w:rPr>
              <w:t>6.0</w:t>
            </w:r>
            <w:r>
              <w:rPr>
                <w:rFonts w:eastAsiaTheme="minorEastAsia"/>
                <w:noProof/>
                <w:sz w:val="22"/>
                <w:lang w:eastAsia="en-NZ"/>
              </w:rPr>
              <w:tab/>
            </w:r>
            <w:r w:rsidRPr="002E4D3C">
              <w:rPr>
                <w:rStyle w:val="Hyperlink"/>
                <w:noProof/>
              </w:rPr>
              <w:t>Newborn Enrolment</w:t>
            </w:r>
            <w:r>
              <w:rPr>
                <w:noProof/>
                <w:webHidden/>
              </w:rPr>
              <w:tab/>
            </w:r>
            <w:r>
              <w:rPr>
                <w:noProof/>
                <w:webHidden/>
              </w:rPr>
              <w:fldChar w:fldCharType="begin"/>
            </w:r>
            <w:r>
              <w:rPr>
                <w:noProof/>
                <w:webHidden/>
              </w:rPr>
              <w:instrText xml:space="preserve"> PAGEREF _Toc120286394 \h </w:instrText>
            </w:r>
            <w:r>
              <w:rPr>
                <w:noProof/>
                <w:webHidden/>
              </w:rPr>
            </w:r>
            <w:r>
              <w:rPr>
                <w:noProof/>
                <w:webHidden/>
              </w:rPr>
              <w:fldChar w:fldCharType="separate"/>
            </w:r>
            <w:r>
              <w:rPr>
                <w:noProof/>
                <w:webHidden/>
              </w:rPr>
              <w:t>11</w:t>
            </w:r>
            <w:r>
              <w:rPr>
                <w:noProof/>
                <w:webHidden/>
              </w:rPr>
              <w:fldChar w:fldCharType="end"/>
            </w:r>
          </w:hyperlink>
        </w:p>
        <w:p w14:paraId="089C84F2" w14:textId="1F405552" w:rsidR="005D1579" w:rsidRDefault="005D1579">
          <w:pPr>
            <w:pStyle w:val="TOC2"/>
            <w:rPr>
              <w:rFonts w:eastAsiaTheme="minorEastAsia"/>
              <w:noProof/>
              <w:sz w:val="22"/>
              <w:lang w:eastAsia="en-NZ"/>
            </w:rPr>
          </w:pPr>
          <w:hyperlink w:anchor="_Toc120286395" w:history="1">
            <w:r w:rsidRPr="002E4D3C">
              <w:rPr>
                <w:rStyle w:val="Hyperlink"/>
                <w:noProof/>
              </w:rPr>
              <w:t>6.1</w:t>
            </w:r>
            <w:r>
              <w:rPr>
                <w:rFonts w:eastAsiaTheme="minorEastAsia"/>
                <w:noProof/>
                <w:sz w:val="22"/>
                <w:lang w:eastAsia="en-NZ"/>
              </w:rPr>
              <w:tab/>
            </w:r>
            <w:r w:rsidRPr="002E4D3C">
              <w:rPr>
                <w:rStyle w:val="Hyperlink"/>
                <w:noProof/>
              </w:rPr>
              <w:t>Six weeks and three months of age</w:t>
            </w:r>
            <w:r>
              <w:rPr>
                <w:noProof/>
                <w:webHidden/>
              </w:rPr>
              <w:tab/>
            </w:r>
            <w:r>
              <w:rPr>
                <w:noProof/>
                <w:webHidden/>
              </w:rPr>
              <w:fldChar w:fldCharType="begin"/>
            </w:r>
            <w:r>
              <w:rPr>
                <w:noProof/>
                <w:webHidden/>
              </w:rPr>
              <w:instrText xml:space="preserve"> PAGEREF _Toc120286395 \h </w:instrText>
            </w:r>
            <w:r>
              <w:rPr>
                <w:noProof/>
                <w:webHidden/>
              </w:rPr>
            </w:r>
            <w:r>
              <w:rPr>
                <w:noProof/>
                <w:webHidden/>
              </w:rPr>
              <w:fldChar w:fldCharType="separate"/>
            </w:r>
            <w:r>
              <w:rPr>
                <w:noProof/>
                <w:webHidden/>
              </w:rPr>
              <w:t>11</w:t>
            </w:r>
            <w:r>
              <w:rPr>
                <w:noProof/>
                <w:webHidden/>
              </w:rPr>
              <w:fldChar w:fldCharType="end"/>
            </w:r>
          </w:hyperlink>
        </w:p>
        <w:p w14:paraId="77A4F341" w14:textId="6DB7E14A" w:rsidR="005D1579" w:rsidRDefault="005D1579">
          <w:pPr>
            <w:pStyle w:val="TOC1"/>
            <w:rPr>
              <w:rFonts w:eastAsiaTheme="minorEastAsia"/>
              <w:noProof/>
              <w:sz w:val="22"/>
              <w:lang w:eastAsia="en-NZ"/>
            </w:rPr>
          </w:pPr>
          <w:hyperlink w:anchor="_Toc120286396" w:history="1">
            <w:r w:rsidRPr="002E4D3C">
              <w:rPr>
                <w:rStyle w:val="Hyperlink"/>
                <w:noProof/>
              </w:rPr>
              <w:t>7.0</w:t>
            </w:r>
            <w:r>
              <w:rPr>
                <w:rFonts w:eastAsiaTheme="minorEastAsia"/>
                <w:noProof/>
                <w:sz w:val="22"/>
                <w:lang w:eastAsia="en-NZ"/>
              </w:rPr>
              <w:tab/>
            </w:r>
            <w:r w:rsidRPr="002E4D3C">
              <w:rPr>
                <w:rStyle w:val="Hyperlink"/>
                <w:noProof/>
              </w:rPr>
              <w:t>Well Child Tamariki Ora (WCTO) Indicators</w:t>
            </w:r>
            <w:r>
              <w:rPr>
                <w:noProof/>
                <w:webHidden/>
              </w:rPr>
              <w:tab/>
            </w:r>
            <w:r>
              <w:rPr>
                <w:noProof/>
                <w:webHidden/>
              </w:rPr>
              <w:fldChar w:fldCharType="begin"/>
            </w:r>
            <w:r>
              <w:rPr>
                <w:noProof/>
                <w:webHidden/>
              </w:rPr>
              <w:instrText xml:space="preserve"> PAGEREF _Toc120286396 \h </w:instrText>
            </w:r>
            <w:r>
              <w:rPr>
                <w:noProof/>
                <w:webHidden/>
              </w:rPr>
            </w:r>
            <w:r>
              <w:rPr>
                <w:noProof/>
                <w:webHidden/>
              </w:rPr>
              <w:fldChar w:fldCharType="separate"/>
            </w:r>
            <w:r>
              <w:rPr>
                <w:noProof/>
                <w:webHidden/>
              </w:rPr>
              <w:t>12</w:t>
            </w:r>
            <w:r>
              <w:rPr>
                <w:noProof/>
                <w:webHidden/>
              </w:rPr>
              <w:fldChar w:fldCharType="end"/>
            </w:r>
          </w:hyperlink>
        </w:p>
        <w:p w14:paraId="0E14FF6D" w14:textId="6158E899" w:rsidR="005D1579" w:rsidRDefault="005D1579">
          <w:pPr>
            <w:pStyle w:val="TOC1"/>
            <w:rPr>
              <w:rFonts w:eastAsiaTheme="minorEastAsia"/>
              <w:noProof/>
              <w:sz w:val="22"/>
              <w:lang w:eastAsia="en-NZ"/>
            </w:rPr>
          </w:pPr>
          <w:hyperlink w:anchor="_Toc120286397" w:history="1">
            <w:r w:rsidRPr="002E4D3C">
              <w:rPr>
                <w:rStyle w:val="Hyperlink"/>
                <w:noProof/>
              </w:rPr>
              <w:t>8.0</w:t>
            </w:r>
            <w:r>
              <w:rPr>
                <w:rFonts w:eastAsiaTheme="minorEastAsia"/>
                <w:noProof/>
                <w:sz w:val="22"/>
                <w:lang w:eastAsia="en-NZ"/>
              </w:rPr>
              <w:tab/>
            </w:r>
            <w:r w:rsidRPr="002E4D3C">
              <w:rPr>
                <w:rStyle w:val="Hyperlink"/>
                <w:noProof/>
              </w:rPr>
              <w:t>B4 School Checks (B4SC)</w:t>
            </w:r>
            <w:r>
              <w:rPr>
                <w:noProof/>
                <w:webHidden/>
              </w:rPr>
              <w:tab/>
            </w:r>
            <w:r>
              <w:rPr>
                <w:noProof/>
                <w:webHidden/>
              </w:rPr>
              <w:fldChar w:fldCharType="begin"/>
            </w:r>
            <w:r>
              <w:rPr>
                <w:noProof/>
                <w:webHidden/>
              </w:rPr>
              <w:instrText xml:space="preserve"> PAGEREF _Toc120286397 \h </w:instrText>
            </w:r>
            <w:r>
              <w:rPr>
                <w:noProof/>
                <w:webHidden/>
              </w:rPr>
            </w:r>
            <w:r>
              <w:rPr>
                <w:noProof/>
                <w:webHidden/>
              </w:rPr>
              <w:fldChar w:fldCharType="separate"/>
            </w:r>
            <w:r>
              <w:rPr>
                <w:noProof/>
                <w:webHidden/>
              </w:rPr>
              <w:t>13</w:t>
            </w:r>
            <w:r>
              <w:rPr>
                <w:noProof/>
                <w:webHidden/>
              </w:rPr>
              <w:fldChar w:fldCharType="end"/>
            </w:r>
          </w:hyperlink>
        </w:p>
        <w:p w14:paraId="5697A0FC" w14:textId="3DC509E4" w:rsidR="005D1579" w:rsidRDefault="005D1579">
          <w:pPr>
            <w:pStyle w:val="TOC2"/>
            <w:rPr>
              <w:rFonts w:eastAsiaTheme="minorEastAsia"/>
              <w:noProof/>
              <w:sz w:val="22"/>
              <w:lang w:eastAsia="en-NZ"/>
            </w:rPr>
          </w:pPr>
          <w:hyperlink w:anchor="_Toc120286398" w:history="1">
            <w:r w:rsidRPr="002E4D3C">
              <w:rPr>
                <w:rStyle w:val="Hyperlink"/>
                <w:noProof/>
              </w:rPr>
              <w:t>8.1</w:t>
            </w:r>
            <w:r>
              <w:rPr>
                <w:rFonts w:eastAsiaTheme="minorEastAsia"/>
                <w:noProof/>
                <w:sz w:val="22"/>
                <w:lang w:eastAsia="en-NZ"/>
              </w:rPr>
              <w:tab/>
            </w:r>
            <w:r w:rsidRPr="002E4D3C">
              <w:rPr>
                <w:rStyle w:val="Hyperlink"/>
                <w:noProof/>
              </w:rPr>
              <w:t>Timeliness of B4 School Checks</w:t>
            </w:r>
            <w:r>
              <w:rPr>
                <w:noProof/>
                <w:webHidden/>
              </w:rPr>
              <w:tab/>
            </w:r>
            <w:r>
              <w:rPr>
                <w:noProof/>
                <w:webHidden/>
              </w:rPr>
              <w:fldChar w:fldCharType="begin"/>
            </w:r>
            <w:r>
              <w:rPr>
                <w:noProof/>
                <w:webHidden/>
              </w:rPr>
              <w:instrText xml:space="preserve"> PAGEREF _Toc120286398 \h </w:instrText>
            </w:r>
            <w:r>
              <w:rPr>
                <w:noProof/>
                <w:webHidden/>
              </w:rPr>
            </w:r>
            <w:r>
              <w:rPr>
                <w:noProof/>
                <w:webHidden/>
              </w:rPr>
              <w:fldChar w:fldCharType="separate"/>
            </w:r>
            <w:r>
              <w:rPr>
                <w:noProof/>
                <w:webHidden/>
              </w:rPr>
              <w:t>14</w:t>
            </w:r>
            <w:r>
              <w:rPr>
                <w:noProof/>
                <w:webHidden/>
              </w:rPr>
              <w:fldChar w:fldCharType="end"/>
            </w:r>
          </w:hyperlink>
        </w:p>
        <w:p w14:paraId="1207B9B8" w14:textId="78902A13" w:rsidR="005D1579" w:rsidRDefault="005D1579">
          <w:pPr>
            <w:pStyle w:val="TOC2"/>
            <w:rPr>
              <w:rFonts w:eastAsiaTheme="minorEastAsia"/>
              <w:noProof/>
              <w:sz w:val="22"/>
              <w:lang w:eastAsia="en-NZ"/>
            </w:rPr>
          </w:pPr>
          <w:hyperlink w:anchor="_Toc120286399" w:history="1">
            <w:r w:rsidRPr="002E4D3C">
              <w:rPr>
                <w:rStyle w:val="Hyperlink"/>
                <w:noProof/>
              </w:rPr>
              <w:t>8.2</w:t>
            </w:r>
            <w:r>
              <w:rPr>
                <w:rFonts w:eastAsiaTheme="minorEastAsia"/>
                <w:noProof/>
                <w:sz w:val="22"/>
                <w:lang w:eastAsia="en-NZ"/>
              </w:rPr>
              <w:tab/>
            </w:r>
            <w:r w:rsidRPr="002E4D3C">
              <w:rPr>
                <w:rStyle w:val="Hyperlink"/>
                <w:noProof/>
              </w:rPr>
              <w:t>Percentage of children who missed having first B4SC check by target age</w:t>
            </w:r>
            <w:r>
              <w:rPr>
                <w:noProof/>
                <w:webHidden/>
              </w:rPr>
              <w:tab/>
            </w:r>
            <w:r>
              <w:rPr>
                <w:noProof/>
                <w:webHidden/>
              </w:rPr>
              <w:fldChar w:fldCharType="begin"/>
            </w:r>
            <w:r>
              <w:rPr>
                <w:noProof/>
                <w:webHidden/>
              </w:rPr>
              <w:instrText xml:space="preserve"> PAGEREF _Toc120286399 \h </w:instrText>
            </w:r>
            <w:r>
              <w:rPr>
                <w:noProof/>
                <w:webHidden/>
              </w:rPr>
            </w:r>
            <w:r>
              <w:rPr>
                <w:noProof/>
                <w:webHidden/>
              </w:rPr>
              <w:fldChar w:fldCharType="separate"/>
            </w:r>
            <w:r>
              <w:rPr>
                <w:noProof/>
                <w:webHidden/>
              </w:rPr>
              <w:t>15</w:t>
            </w:r>
            <w:r>
              <w:rPr>
                <w:noProof/>
                <w:webHidden/>
              </w:rPr>
              <w:fldChar w:fldCharType="end"/>
            </w:r>
          </w:hyperlink>
        </w:p>
        <w:p w14:paraId="4D6C76F9" w14:textId="116981B9" w:rsidR="005D1579" w:rsidRDefault="005D1579">
          <w:pPr>
            <w:pStyle w:val="TOC2"/>
            <w:rPr>
              <w:rFonts w:eastAsiaTheme="minorEastAsia"/>
              <w:noProof/>
              <w:sz w:val="22"/>
              <w:lang w:eastAsia="en-NZ"/>
            </w:rPr>
          </w:pPr>
          <w:hyperlink w:anchor="_Toc120286400" w:history="1">
            <w:r w:rsidRPr="002E4D3C">
              <w:rPr>
                <w:rStyle w:val="Hyperlink"/>
                <w:noProof/>
              </w:rPr>
              <w:t>8.3</w:t>
            </w:r>
            <w:r>
              <w:rPr>
                <w:rFonts w:eastAsiaTheme="minorEastAsia"/>
                <w:noProof/>
                <w:sz w:val="22"/>
                <w:lang w:eastAsia="en-NZ"/>
              </w:rPr>
              <w:tab/>
            </w:r>
            <w:r w:rsidRPr="002E4D3C">
              <w:rPr>
                <w:rStyle w:val="Hyperlink"/>
                <w:noProof/>
              </w:rPr>
              <w:t>Before School Checks completed by ethnicity</w:t>
            </w:r>
            <w:r>
              <w:rPr>
                <w:noProof/>
                <w:webHidden/>
              </w:rPr>
              <w:tab/>
            </w:r>
            <w:r>
              <w:rPr>
                <w:noProof/>
                <w:webHidden/>
              </w:rPr>
              <w:fldChar w:fldCharType="begin"/>
            </w:r>
            <w:r>
              <w:rPr>
                <w:noProof/>
                <w:webHidden/>
              </w:rPr>
              <w:instrText xml:space="preserve"> PAGEREF _Toc120286400 \h </w:instrText>
            </w:r>
            <w:r>
              <w:rPr>
                <w:noProof/>
                <w:webHidden/>
              </w:rPr>
            </w:r>
            <w:r>
              <w:rPr>
                <w:noProof/>
                <w:webHidden/>
              </w:rPr>
              <w:fldChar w:fldCharType="separate"/>
            </w:r>
            <w:r>
              <w:rPr>
                <w:noProof/>
                <w:webHidden/>
              </w:rPr>
              <w:t>16</w:t>
            </w:r>
            <w:r>
              <w:rPr>
                <w:noProof/>
                <w:webHidden/>
              </w:rPr>
              <w:fldChar w:fldCharType="end"/>
            </w:r>
          </w:hyperlink>
        </w:p>
        <w:p w14:paraId="551D11F6" w14:textId="2929696E" w:rsidR="005D1579" w:rsidRDefault="005D1579">
          <w:pPr>
            <w:pStyle w:val="TOC1"/>
            <w:rPr>
              <w:rFonts w:eastAsiaTheme="minorEastAsia"/>
              <w:noProof/>
              <w:sz w:val="22"/>
              <w:lang w:eastAsia="en-NZ"/>
            </w:rPr>
          </w:pPr>
          <w:hyperlink w:anchor="_Toc120286401" w:history="1">
            <w:r w:rsidRPr="002E4D3C">
              <w:rPr>
                <w:rStyle w:val="Hyperlink"/>
                <w:noProof/>
              </w:rPr>
              <w:t>9.0</w:t>
            </w:r>
            <w:r>
              <w:rPr>
                <w:rFonts w:eastAsiaTheme="minorEastAsia"/>
                <w:noProof/>
                <w:sz w:val="22"/>
                <w:lang w:eastAsia="en-NZ"/>
              </w:rPr>
              <w:tab/>
            </w:r>
            <w:r w:rsidRPr="002E4D3C">
              <w:rPr>
                <w:rStyle w:val="Hyperlink"/>
                <w:noProof/>
              </w:rPr>
              <w:t>Childhood Obesity</w:t>
            </w:r>
            <w:r>
              <w:rPr>
                <w:noProof/>
                <w:webHidden/>
              </w:rPr>
              <w:tab/>
            </w:r>
            <w:r>
              <w:rPr>
                <w:noProof/>
                <w:webHidden/>
              </w:rPr>
              <w:fldChar w:fldCharType="begin"/>
            </w:r>
            <w:r>
              <w:rPr>
                <w:noProof/>
                <w:webHidden/>
              </w:rPr>
              <w:instrText xml:space="preserve"> PAGEREF _Toc120286401 \h </w:instrText>
            </w:r>
            <w:r>
              <w:rPr>
                <w:noProof/>
                <w:webHidden/>
              </w:rPr>
            </w:r>
            <w:r>
              <w:rPr>
                <w:noProof/>
                <w:webHidden/>
              </w:rPr>
              <w:fldChar w:fldCharType="separate"/>
            </w:r>
            <w:r>
              <w:rPr>
                <w:noProof/>
                <w:webHidden/>
              </w:rPr>
              <w:t>18</w:t>
            </w:r>
            <w:r>
              <w:rPr>
                <w:noProof/>
                <w:webHidden/>
              </w:rPr>
              <w:fldChar w:fldCharType="end"/>
            </w:r>
          </w:hyperlink>
        </w:p>
        <w:p w14:paraId="5746EC99" w14:textId="17EA0790" w:rsidR="005D1579" w:rsidRDefault="005D1579">
          <w:pPr>
            <w:pStyle w:val="TOC1"/>
            <w:rPr>
              <w:rFonts w:eastAsiaTheme="minorEastAsia"/>
              <w:noProof/>
              <w:sz w:val="22"/>
              <w:lang w:eastAsia="en-NZ"/>
            </w:rPr>
          </w:pPr>
          <w:hyperlink w:anchor="_Toc120286402" w:history="1">
            <w:r w:rsidRPr="002E4D3C">
              <w:rPr>
                <w:rStyle w:val="Hyperlink"/>
                <w:noProof/>
              </w:rPr>
              <w:t>10.0</w:t>
            </w:r>
            <w:r>
              <w:rPr>
                <w:rFonts w:eastAsiaTheme="minorEastAsia"/>
                <w:noProof/>
                <w:sz w:val="22"/>
                <w:lang w:eastAsia="en-NZ"/>
              </w:rPr>
              <w:tab/>
            </w:r>
            <w:r w:rsidRPr="002E4D3C">
              <w:rPr>
                <w:rStyle w:val="Hyperlink"/>
                <w:noProof/>
              </w:rPr>
              <w:t>Oral Health</w:t>
            </w:r>
            <w:r>
              <w:rPr>
                <w:noProof/>
                <w:webHidden/>
              </w:rPr>
              <w:tab/>
            </w:r>
            <w:r>
              <w:rPr>
                <w:noProof/>
                <w:webHidden/>
              </w:rPr>
              <w:fldChar w:fldCharType="begin"/>
            </w:r>
            <w:r>
              <w:rPr>
                <w:noProof/>
                <w:webHidden/>
              </w:rPr>
              <w:instrText xml:space="preserve"> PAGEREF _Toc120286402 \h </w:instrText>
            </w:r>
            <w:r>
              <w:rPr>
                <w:noProof/>
                <w:webHidden/>
              </w:rPr>
            </w:r>
            <w:r>
              <w:rPr>
                <w:noProof/>
                <w:webHidden/>
              </w:rPr>
              <w:fldChar w:fldCharType="separate"/>
            </w:r>
            <w:r>
              <w:rPr>
                <w:noProof/>
                <w:webHidden/>
              </w:rPr>
              <w:t>19</w:t>
            </w:r>
            <w:r>
              <w:rPr>
                <w:noProof/>
                <w:webHidden/>
              </w:rPr>
              <w:fldChar w:fldCharType="end"/>
            </w:r>
          </w:hyperlink>
        </w:p>
        <w:p w14:paraId="56EF8871" w14:textId="531A341B" w:rsidR="005D1579" w:rsidRDefault="005D1579">
          <w:pPr>
            <w:pStyle w:val="TOC2"/>
            <w:rPr>
              <w:rFonts w:eastAsiaTheme="minorEastAsia"/>
              <w:noProof/>
              <w:sz w:val="22"/>
              <w:lang w:eastAsia="en-NZ"/>
            </w:rPr>
          </w:pPr>
          <w:hyperlink w:anchor="_Toc120286403" w:history="1">
            <w:r w:rsidRPr="002E4D3C">
              <w:rPr>
                <w:rStyle w:val="Hyperlink"/>
                <w:noProof/>
              </w:rPr>
              <w:t>10.1</w:t>
            </w:r>
            <w:r>
              <w:rPr>
                <w:rFonts w:eastAsiaTheme="minorEastAsia"/>
                <w:noProof/>
                <w:sz w:val="22"/>
                <w:lang w:eastAsia="en-NZ"/>
              </w:rPr>
              <w:tab/>
            </w:r>
            <w:r w:rsidRPr="002E4D3C">
              <w:rPr>
                <w:rStyle w:val="Hyperlink"/>
                <w:noProof/>
              </w:rPr>
              <w:t>B4SC results</w:t>
            </w:r>
            <w:r>
              <w:rPr>
                <w:noProof/>
                <w:webHidden/>
              </w:rPr>
              <w:tab/>
            </w:r>
            <w:r>
              <w:rPr>
                <w:noProof/>
                <w:webHidden/>
              </w:rPr>
              <w:fldChar w:fldCharType="begin"/>
            </w:r>
            <w:r>
              <w:rPr>
                <w:noProof/>
                <w:webHidden/>
              </w:rPr>
              <w:instrText xml:space="preserve"> PAGEREF _Toc120286403 \h </w:instrText>
            </w:r>
            <w:r>
              <w:rPr>
                <w:noProof/>
                <w:webHidden/>
              </w:rPr>
            </w:r>
            <w:r>
              <w:rPr>
                <w:noProof/>
                <w:webHidden/>
              </w:rPr>
              <w:fldChar w:fldCharType="separate"/>
            </w:r>
            <w:r>
              <w:rPr>
                <w:noProof/>
                <w:webHidden/>
              </w:rPr>
              <w:t>19</w:t>
            </w:r>
            <w:r>
              <w:rPr>
                <w:noProof/>
                <w:webHidden/>
              </w:rPr>
              <w:fldChar w:fldCharType="end"/>
            </w:r>
          </w:hyperlink>
        </w:p>
        <w:p w14:paraId="3E522F3E" w14:textId="4632A048" w:rsidR="005D1579" w:rsidRDefault="005D1579">
          <w:pPr>
            <w:pStyle w:val="TOC2"/>
            <w:rPr>
              <w:rFonts w:eastAsiaTheme="minorEastAsia"/>
              <w:noProof/>
              <w:sz w:val="22"/>
              <w:lang w:eastAsia="en-NZ"/>
            </w:rPr>
          </w:pPr>
          <w:hyperlink w:anchor="_Toc120286404" w:history="1">
            <w:r w:rsidRPr="002E4D3C">
              <w:rPr>
                <w:rStyle w:val="Hyperlink"/>
                <w:noProof/>
              </w:rPr>
              <w:t>10.2</w:t>
            </w:r>
            <w:r>
              <w:rPr>
                <w:rFonts w:eastAsiaTheme="minorEastAsia"/>
                <w:noProof/>
                <w:sz w:val="22"/>
                <w:lang w:eastAsia="en-NZ"/>
              </w:rPr>
              <w:tab/>
            </w:r>
            <w:r w:rsidRPr="002E4D3C">
              <w:rPr>
                <w:rStyle w:val="Hyperlink"/>
                <w:noProof/>
              </w:rPr>
              <w:t>Oral Health Results for Children Aged Five Years and Year 8 (CW01 &amp; CW02)</w:t>
            </w:r>
            <w:r>
              <w:rPr>
                <w:noProof/>
                <w:webHidden/>
              </w:rPr>
              <w:tab/>
            </w:r>
            <w:r>
              <w:rPr>
                <w:noProof/>
                <w:webHidden/>
              </w:rPr>
              <w:fldChar w:fldCharType="begin"/>
            </w:r>
            <w:r>
              <w:rPr>
                <w:noProof/>
                <w:webHidden/>
              </w:rPr>
              <w:instrText xml:space="preserve"> PAGEREF _Toc120286404 \h </w:instrText>
            </w:r>
            <w:r>
              <w:rPr>
                <w:noProof/>
                <w:webHidden/>
              </w:rPr>
            </w:r>
            <w:r>
              <w:rPr>
                <w:noProof/>
                <w:webHidden/>
              </w:rPr>
              <w:fldChar w:fldCharType="separate"/>
            </w:r>
            <w:r>
              <w:rPr>
                <w:noProof/>
                <w:webHidden/>
              </w:rPr>
              <w:t>20</w:t>
            </w:r>
            <w:r>
              <w:rPr>
                <w:noProof/>
                <w:webHidden/>
              </w:rPr>
              <w:fldChar w:fldCharType="end"/>
            </w:r>
          </w:hyperlink>
        </w:p>
        <w:p w14:paraId="71EB2F58" w14:textId="6A91206F" w:rsidR="005D1579" w:rsidRDefault="005D1579">
          <w:pPr>
            <w:pStyle w:val="TOC1"/>
            <w:rPr>
              <w:rFonts w:eastAsiaTheme="minorEastAsia"/>
              <w:noProof/>
              <w:sz w:val="22"/>
              <w:lang w:eastAsia="en-NZ"/>
            </w:rPr>
          </w:pPr>
          <w:hyperlink w:anchor="_Toc120286405" w:history="1">
            <w:r w:rsidRPr="002E4D3C">
              <w:rPr>
                <w:rStyle w:val="Hyperlink"/>
                <w:noProof/>
              </w:rPr>
              <w:t>11.0</w:t>
            </w:r>
            <w:r>
              <w:rPr>
                <w:rFonts w:eastAsiaTheme="minorEastAsia"/>
                <w:noProof/>
                <w:sz w:val="22"/>
                <w:lang w:eastAsia="en-NZ"/>
              </w:rPr>
              <w:tab/>
            </w:r>
            <w:r w:rsidRPr="002E4D3C">
              <w:rPr>
                <w:rStyle w:val="Hyperlink"/>
                <w:noProof/>
              </w:rPr>
              <w:t>Maternity Clinical Indicators</w:t>
            </w:r>
            <w:r>
              <w:rPr>
                <w:noProof/>
                <w:webHidden/>
              </w:rPr>
              <w:tab/>
            </w:r>
            <w:r>
              <w:rPr>
                <w:noProof/>
                <w:webHidden/>
              </w:rPr>
              <w:fldChar w:fldCharType="begin"/>
            </w:r>
            <w:r>
              <w:rPr>
                <w:noProof/>
                <w:webHidden/>
              </w:rPr>
              <w:instrText xml:space="preserve"> PAGEREF _Toc120286405 \h </w:instrText>
            </w:r>
            <w:r>
              <w:rPr>
                <w:noProof/>
                <w:webHidden/>
              </w:rPr>
            </w:r>
            <w:r>
              <w:rPr>
                <w:noProof/>
                <w:webHidden/>
              </w:rPr>
              <w:fldChar w:fldCharType="separate"/>
            </w:r>
            <w:r>
              <w:rPr>
                <w:noProof/>
                <w:webHidden/>
              </w:rPr>
              <w:t>24</w:t>
            </w:r>
            <w:r>
              <w:rPr>
                <w:noProof/>
                <w:webHidden/>
              </w:rPr>
              <w:fldChar w:fldCharType="end"/>
            </w:r>
          </w:hyperlink>
        </w:p>
        <w:p w14:paraId="66842A4B" w14:textId="0778B18C" w:rsidR="005D1579" w:rsidRDefault="005D1579">
          <w:pPr>
            <w:pStyle w:val="TOC1"/>
            <w:rPr>
              <w:rFonts w:eastAsiaTheme="minorEastAsia"/>
              <w:noProof/>
              <w:sz w:val="22"/>
              <w:lang w:eastAsia="en-NZ"/>
            </w:rPr>
          </w:pPr>
          <w:hyperlink w:anchor="_Toc120286406" w:history="1">
            <w:r w:rsidRPr="002E4D3C">
              <w:rPr>
                <w:rStyle w:val="Hyperlink"/>
                <w:noProof/>
              </w:rPr>
              <w:t>12.0</w:t>
            </w:r>
            <w:r>
              <w:rPr>
                <w:rFonts w:eastAsiaTheme="minorEastAsia"/>
                <w:noProof/>
                <w:sz w:val="22"/>
                <w:lang w:eastAsia="en-NZ"/>
              </w:rPr>
              <w:tab/>
            </w:r>
            <w:r w:rsidRPr="002E4D3C">
              <w:rPr>
                <w:rStyle w:val="Hyperlink"/>
                <w:noProof/>
              </w:rPr>
              <w:t>Maternal Smoking</w:t>
            </w:r>
            <w:r>
              <w:rPr>
                <w:noProof/>
                <w:webHidden/>
              </w:rPr>
              <w:tab/>
            </w:r>
            <w:r>
              <w:rPr>
                <w:noProof/>
                <w:webHidden/>
              </w:rPr>
              <w:fldChar w:fldCharType="begin"/>
            </w:r>
            <w:r>
              <w:rPr>
                <w:noProof/>
                <w:webHidden/>
              </w:rPr>
              <w:instrText xml:space="preserve"> PAGEREF _Toc120286406 \h </w:instrText>
            </w:r>
            <w:r>
              <w:rPr>
                <w:noProof/>
                <w:webHidden/>
              </w:rPr>
            </w:r>
            <w:r>
              <w:rPr>
                <w:noProof/>
                <w:webHidden/>
              </w:rPr>
              <w:fldChar w:fldCharType="separate"/>
            </w:r>
            <w:r>
              <w:rPr>
                <w:noProof/>
                <w:webHidden/>
              </w:rPr>
              <w:t>25</w:t>
            </w:r>
            <w:r>
              <w:rPr>
                <w:noProof/>
                <w:webHidden/>
              </w:rPr>
              <w:fldChar w:fldCharType="end"/>
            </w:r>
          </w:hyperlink>
        </w:p>
        <w:p w14:paraId="77576BAA" w14:textId="454778B4" w:rsidR="005D1579" w:rsidRDefault="005D1579">
          <w:pPr>
            <w:pStyle w:val="TOC2"/>
            <w:rPr>
              <w:rFonts w:eastAsiaTheme="minorEastAsia"/>
              <w:noProof/>
              <w:sz w:val="22"/>
              <w:lang w:eastAsia="en-NZ"/>
            </w:rPr>
          </w:pPr>
          <w:hyperlink w:anchor="_Toc120286407" w:history="1">
            <w:r w:rsidRPr="002E4D3C">
              <w:rPr>
                <w:rStyle w:val="Hyperlink"/>
                <w:noProof/>
              </w:rPr>
              <w:t>12.1</w:t>
            </w:r>
            <w:r>
              <w:rPr>
                <w:rFonts w:eastAsiaTheme="minorEastAsia"/>
                <w:noProof/>
                <w:sz w:val="22"/>
                <w:lang w:eastAsia="en-NZ"/>
              </w:rPr>
              <w:tab/>
            </w:r>
            <w:r w:rsidRPr="002E4D3C">
              <w:rPr>
                <w:rStyle w:val="Hyperlink"/>
                <w:noProof/>
              </w:rPr>
              <w:t>Babies living in smokefree homes – System Level Measure (SLM)</w:t>
            </w:r>
            <w:r>
              <w:rPr>
                <w:noProof/>
                <w:webHidden/>
              </w:rPr>
              <w:tab/>
            </w:r>
            <w:r>
              <w:rPr>
                <w:noProof/>
                <w:webHidden/>
              </w:rPr>
              <w:fldChar w:fldCharType="begin"/>
            </w:r>
            <w:r>
              <w:rPr>
                <w:noProof/>
                <w:webHidden/>
              </w:rPr>
              <w:instrText xml:space="preserve"> PAGEREF _Toc120286407 \h </w:instrText>
            </w:r>
            <w:r>
              <w:rPr>
                <w:noProof/>
                <w:webHidden/>
              </w:rPr>
            </w:r>
            <w:r>
              <w:rPr>
                <w:noProof/>
                <w:webHidden/>
              </w:rPr>
              <w:fldChar w:fldCharType="separate"/>
            </w:r>
            <w:r>
              <w:rPr>
                <w:noProof/>
                <w:webHidden/>
              </w:rPr>
              <w:t>26</w:t>
            </w:r>
            <w:r>
              <w:rPr>
                <w:noProof/>
                <w:webHidden/>
              </w:rPr>
              <w:fldChar w:fldCharType="end"/>
            </w:r>
          </w:hyperlink>
        </w:p>
        <w:p w14:paraId="6FCA5297" w14:textId="21F89E9D" w:rsidR="005D1579" w:rsidRDefault="005D1579">
          <w:pPr>
            <w:pStyle w:val="TOC2"/>
            <w:rPr>
              <w:rFonts w:eastAsiaTheme="minorEastAsia"/>
              <w:noProof/>
              <w:sz w:val="22"/>
              <w:lang w:eastAsia="en-NZ"/>
            </w:rPr>
          </w:pPr>
          <w:hyperlink w:anchor="_Toc120286408" w:history="1">
            <w:r w:rsidRPr="002E4D3C">
              <w:rPr>
                <w:rStyle w:val="Hyperlink"/>
                <w:noProof/>
              </w:rPr>
              <w:t>12.2</w:t>
            </w:r>
            <w:r>
              <w:rPr>
                <w:rFonts w:eastAsiaTheme="minorEastAsia"/>
                <w:noProof/>
                <w:sz w:val="22"/>
                <w:lang w:eastAsia="en-NZ"/>
              </w:rPr>
              <w:tab/>
            </w:r>
            <w:r w:rsidRPr="002E4D3C">
              <w:rPr>
                <w:rStyle w:val="Hyperlink"/>
                <w:noProof/>
              </w:rPr>
              <w:t>Maternity Clinical Indicator: Maternal tobacco use at two weeks postnatal</w:t>
            </w:r>
            <w:r>
              <w:rPr>
                <w:noProof/>
                <w:webHidden/>
              </w:rPr>
              <w:tab/>
            </w:r>
            <w:r>
              <w:rPr>
                <w:noProof/>
                <w:webHidden/>
              </w:rPr>
              <w:fldChar w:fldCharType="begin"/>
            </w:r>
            <w:r>
              <w:rPr>
                <w:noProof/>
                <w:webHidden/>
              </w:rPr>
              <w:instrText xml:space="preserve"> PAGEREF _Toc120286408 \h </w:instrText>
            </w:r>
            <w:r>
              <w:rPr>
                <w:noProof/>
                <w:webHidden/>
              </w:rPr>
            </w:r>
            <w:r>
              <w:rPr>
                <w:noProof/>
                <w:webHidden/>
              </w:rPr>
              <w:fldChar w:fldCharType="separate"/>
            </w:r>
            <w:r>
              <w:rPr>
                <w:noProof/>
                <w:webHidden/>
              </w:rPr>
              <w:t>27</w:t>
            </w:r>
            <w:r>
              <w:rPr>
                <w:noProof/>
                <w:webHidden/>
              </w:rPr>
              <w:fldChar w:fldCharType="end"/>
            </w:r>
          </w:hyperlink>
        </w:p>
        <w:p w14:paraId="3FCF522F" w14:textId="0ED6FCB9" w:rsidR="005D1579" w:rsidRDefault="005D1579">
          <w:pPr>
            <w:pStyle w:val="TOC1"/>
            <w:rPr>
              <w:rFonts w:eastAsiaTheme="minorEastAsia"/>
              <w:noProof/>
              <w:sz w:val="22"/>
              <w:lang w:eastAsia="en-NZ"/>
            </w:rPr>
          </w:pPr>
          <w:hyperlink w:anchor="_Toc120286409" w:history="1">
            <w:r w:rsidRPr="002E4D3C">
              <w:rPr>
                <w:rStyle w:val="Hyperlink"/>
                <w:noProof/>
              </w:rPr>
              <w:t>13.0</w:t>
            </w:r>
            <w:r>
              <w:rPr>
                <w:rFonts w:eastAsiaTheme="minorEastAsia"/>
                <w:noProof/>
                <w:sz w:val="22"/>
                <w:lang w:eastAsia="en-NZ"/>
              </w:rPr>
              <w:tab/>
            </w:r>
            <w:r w:rsidRPr="002E4D3C">
              <w:rPr>
                <w:rStyle w:val="Hyperlink"/>
                <w:noProof/>
              </w:rPr>
              <w:t>Immunisation</w:t>
            </w:r>
            <w:r>
              <w:rPr>
                <w:noProof/>
                <w:webHidden/>
              </w:rPr>
              <w:tab/>
            </w:r>
            <w:r>
              <w:rPr>
                <w:noProof/>
                <w:webHidden/>
              </w:rPr>
              <w:fldChar w:fldCharType="begin"/>
            </w:r>
            <w:r>
              <w:rPr>
                <w:noProof/>
                <w:webHidden/>
              </w:rPr>
              <w:instrText xml:space="preserve"> PAGEREF _Toc120286409 \h </w:instrText>
            </w:r>
            <w:r>
              <w:rPr>
                <w:noProof/>
                <w:webHidden/>
              </w:rPr>
            </w:r>
            <w:r>
              <w:rPr>
                <w:noProof/>
                <w:webHidden/>
              </w:rPr>
              <w:fldChar w:fldCharType="separate"/>
            </w:r>
            <w:r>
              <w:rPr>
                <w:noProof/>
                <w:webHidden/>
              </w:rPr>
              <w:t>29</w:t>
            </w:r>
            <w:r>
              <w:rPr>
                <w:noProof/>
                <w:webHidden/>
              </w:rPr>
              <w:fldChar w:fldCharType="end"/>
            </w:r>
          </w:hyperlink>
        </w:p>
        <w:p w14:paraId="0F909B23" w14:textId="49A99629" w:rsidR="005D1579" w:rsidRDefault="005D1579">
          <w:pPr>
            <w:pStyle w:val="TOC1"/>
            <w:rPr>
              <w:rFonts w:eastAsiaTheme="minorEastAsia"/>
              <w:noProof/>
              <w:sz w:val="22"/>
              <w:lang w:eastAsia="en-NZ"/>
            </w:rPr>
          </w:pPr>
          <w:hyperlink w:anchor="_Toc120286410" w:history="1">
            <w:r w:rsidRPr="002E4D3C">
              <w:rPr>
                <w:rStyle w:val="Hyperlink"/>
                <w:noProof/>
              </w:rPr>
              <w:t>14.0</w:t>
            </w:r>
            <w:r>
              <w:rPr>
                <w:rFonts w:eastAsiaTheme="minorEastAsia"/>
                <w:noProof/>
                <w:sz w:val="22"/>
                <w:lang w:eastAsia="en-NZ"/>
              </w:rPr>
              <w:tab/>
            </w:r>
            <w:r w:rsidRPr="002E4D3C">
              <w:rPr>
                <w:rStyle w:val="Hyperlink"/>
                <w:noProof/>
              </w:rPr>
              <w:t>Ambulatory Sensitive Hospitalisations (ASH)</w:t>
            </w:r>
            <w:r>
              <w:rPr>
                <w:noProof/>
                <w:webHidden/>
              </w:rPr>
              <w:tab/>
            </w:r>
            <w:r>
              <w:rPr>
                <w:noProof/>
                <w:webHidden/>
              </w:rPr>
              <w:fldChar w:fldCharType="begin"/>
            </w:r>
            <w:r>
              <w:rPr>
                <w:noProof/>
                <w:webHidden/>
              </w:rPr>
              <w:instrText xml:space="preserve"> PAGEREF _Toc120286410 \h </w:instrText>
            </w:r>
            <w:r>
              <w:rPr>
                <w:noProof/>
                <w:webHidden/>
              </w:rPr>
            </w:r>
            <w:r>
              <w:rPr>
                <w:noProof/>
                <w:webHidden/>
              </w:rPr>
              <w:fldChar w:fldCharType="separate"/>
            </w:r>
            <w:r>
              <w:rPr>
                <w:noProof/>
                <w:webHidden/>
              </w:rPr>
              <w:t>30</w:t>
            </w:r>
            <w:r>
              <w:rPr>
                <w:noProof/>
                <w:webHidden/>
              </w:rPr>
              <w:fldChar w:fldCharType="end"/>
            </w:r>
          </w:hyperlink>
        </w:p>
        <w:p w14:paraId="399C3AD3" w14:textId="2E5A83D1" w:rsidR="005D1579" w:rsidRDefault="005D1579">
          <w:pPr>
            <w:pStyle w:val="TOC1"/>
            <w:rPr>
              <w:rFonts w:eastAsiaTheme="minorEastAsia"/>
              <w:noProof/>
              <w:sz w:val="22"/>
              <w:lang w:eastAsia="en-NZ"/>
            </w:rPr>
          </w:pPr>
          <w:hyperlink w:anchor="_Toc120286411" w:history="1">
            <w:r w:rsidRPr="002E4D3C">
              <w:rPr>
                <w:rStyle w:val="Hyperlink"/>
                <w:noProof/>
              </w:rPr>
              <w:t>APPENDICES</w:t>
            </w:r>
            <w:r>
              <w:rPr>
                <w:noProof/>
                <w:webHidden/>
              </w:rPr>
              <w:tab/>
            </w:r>
            <w:r>
              <w:rPr>
                <w:noProof/>
                <w:webHidden/>
              </w:rPr>
              <w:fldChar w:fldCharType="begin"/>
            </w:r>
            <w:r>
              <w:rPr>
                <w:noProof/>
                <w:webHidden/>
              </w:rPr>
              <w:instrText xml:space="preserve"> PAGEREF _Toc120286411 \h </w:instrText>
            </w:r>
            <w:r>
              <w:rPr>
                <w:noProof/>
                <w:webHidden/>
              </w:rPr>
            </w:r>
            <w:r>
              <w:rPr>
                <w:noProof/>
                <w:webHidden/>
              </w:rPr>
              <w:fldChar w:fldCharType="separate"/>
            </w:r>
            <w:r>
              <w:rPr>
                <w:noProof/>
                <w:webHidden/>
              </w:rPr>
              <w:t>31</w:t>
            </w:r>
            <w:r>
              <w:rPr>
                <w:noProof/>
                <w:webHidden/>
              </w:rPr>
              <w:fldChar w:fldCharType="end"/>
            </w:r>
          </w:hyperlink>
        </w:p>
        <w:p w14:paraId="39897177" w14:textId="6A997058" w:rsidR="005D1579" w:rsidRDefault="005D1579">
          <w:pPr>
            <w:pStyle w:val="TOC1"/>
            <w:rPr>
              <w:rFonts w:eastAsiaTheme="minorEastAsia"/>
              <w:noProof/>
              <w:sz w:val="22"/>
              <w:lang w:eastAsia="en-NZ"/>
            </w:rPr>
          </w:pPr>
          <w:hyperlink w:anchor="_Toc120286412" w:history="1">
            <w:r w:rsidRPr="002E4D3C">
              <w:rPr>
                <w:rStyle w:val="Hyperlink"/>
                <w:noProof/>
              </w:rPr>
              <w:t>1.0</w:t>
            </w:r>
            <w:r>
              <w:rPr>
                <w:rFonts w:eastAsiaTheme="minorEastAsia"/>
                <w:noProof/>
                <w:sz w:val="22"/>
                <w:lang w:eastAsia="en-NZ"/>
              </w:rPr>
              <w:tab/>
            </w:r>
            <w:r w:rsidRPr="002E4D3C">
              <w:rPr>
                <w:rStyle w:val="Hyperlink"/>
                <w:noProof/>
              </w:rPr>
              <w:t>Te Manawa Taki Population and Demography</w:t>
            </w:r>
            <w:r>
              <w:rPr>
                <w:noProof/>
                <w:webHidden/>
              </w:rPr>
              <w:tab/>
            </w:r>
            <w:r>
              <w:rPr>
                <w:noProof/>
                <w:webHidden/>
              </w:rPr>
              <w:fldChar w:fldCharType="begin"/>
            </w:r>
            <w:r>
              <w:rPr>
                <w:noProof/>
                <w:webHidden/>
              </w:rPr>
              <w:instrText xml:space="preserve"> PAGEREF _Toc120286412 \h </w:instrText>
            </w:r>
            <w:r>
              <w:rPr>
                <w:noProof/>
                <w:webHidden/>
              </w:rPr>
            </w:r>
            <w:r>
              <w:rPr>
                <w:noProof/>
                <w:webHidden/>
              </w:rPr>
              <w:fldChar w:fldCharType="separate"/>
            </w:r>
            <w:r>
              <w:rPr>
                <w:noProof/>
                <w:webHidden/>
              </w:rPr>
              <w:t>31</w:t>
            </w:r>
            <w:r>
              <w:rPr>
                <w:noProof/>
                <w:webHidden/>
              </w:rPr>
              <w:fldChar w:fldCharType="end"/>
            </w:r>
          </w:hyperlink>
        </w:p>
        <w:p w14:paraId="68D2C0A3" w14:textId="268F0238" w:rsidR="005D1579" w:rsidRDefault="005D1579">
          <w:pPr>
            <w:pStyle w:val="TOC2"/>
            <w:rPr>
              <w:rFonts w:eastAsiaTheme="minorEastAsia"/>
              <w:noProof/>
              <w:sz w:val="22"/>
              <w:lang w:eastAsia="en-NZ"/>
            </w:rPr>
          </w:pPr>
          <w:hyperlink w:anchor="_Toc120286413" w:history="1">
            <w:r w:rsidRPr="002E4D3C">
              <w:rPr>
                <w:rStyle w:val="Hyperlink"/>
                <w:noProof/>
              </w:rPr>
              <w:t>1.1</w:t>
            </w:r>
            <w:r>
              <w:rPr>
                <w:rFonts w:eastAsiaTheme="minorEastAsia"/>
                <w:noProof/>
                <w:sz w:val="22"/>
                <w:lang w:eastAsia="en-NZ"/>
              </w:rPr>
              <w:tab/>
            </w:r>
            <w:r w:rsidRPr="002E4D3C">
              <w:rPr>
                <w:rStyle w:val="Hyperlink"/>
                <w:noProof/>
              </w:rPr>
              <w:t>2021/22 Projected Population - 0-19 years</w:t>
            </w:r>
            <w:r>
              <w:rPr>
                <w:noProof/>
                <w:webHidden/>
              </w:rPr>
              <w:tab/>
            </w:r>
            <w:r>
              <w:rPr>
                <w:noProof/>
                <w:webHidden/>
              </w:rPr>
              <w:fldChar w:fldCharType="begin"/>
            </w:r>
            <w:r>
              <w:rPr>
                <w:noProof/>
                <w:webHidden/>
              </w:rPr>
              <w:instrText xml:space="preserve"> PAGEREF _Toc120286413 \h </w:instrText>
            </w:r>
            <w:r>
              <w:rPr>
                <w:noProof/>
                <w:webHidden/>
              </w:rPr>
            </w:r>
            <w:r>
              <w:rPr>
                <w:noProof/>
                <w:webHidden/>
              </w:rPr>
              <w:fldChar w:fldCharType="separate"/>
            </w:r>
            <w:r>
              <w:rPr>
                <w:noProof/>
                <w:webHidden/>
              </w:rPr>
              <w:t>31</w:t>
            </w:r>
            <w:r>
              <w:rPr>
                <w:noProof/>
                <w:webHidden/>
              </w:rPr>
              <w:fldChar w:fldCharType="end"/>
            </w:r>
          </w:hyperlink>
        </w:p>
        <w:p w14:paraId="78352852" w14:textId="0E794806" w:rsidR="00723CCA" w:rsidRDefault="005D1579">
          <w:pPr>
            <w:pStyle w:val="TOC2"/>
            <w:rPr>
              <w:rStyle w:val="Hyperlink"/>
              <w:noProof/>
            </w:rPr>
          </w:pPr>
          <w:hyperlink w:anchor="_Toc120286414" w:history="1">
            <w:r w:rsidRPr="002E4D3C">
              <w:rPr>
                <w:rStyle w:val="Hyperlink"/>
                <w:noProof/>
              </w:rPr>
              <w:t>1.2</w:t>
            </w:r>
            <w:r>
              <w:rPr>
                <w:rFonts w:eastAsiaTheme="minorEastAsia"/>
                <w:noProof/>
                <w:sz w:val="22"/>
                <w:lang w:eastAsia="en-NZ"/>
              </w:rPr>
              <w:tab/>
            </w:r>
            <w:r w:rsidRPr="002E4D3C">
              <w:rPr>
                <w:rStyle w:val="Hyperlink"/>
                <w:noProof/>
              </w:rPr>
              <w:t>Projected Population Change - 0-19 years</w:t>
            </w:r>
            <w:r>
              <w:rPr>
                <w:noProof/>
                <w:webHidden/>
              </w:rPr>
              <w:tab/>
            </w:r>
            <w:r>
              <w:rPr>
                <w:noProof/>
                <w:webHidden/>
              </w:rPr>
              <w:fldChar w:fldCharType="begin"/>
            </w:r>
            <w:r>
              <w:rPr>
                <w:noProof/>
                <w:webHidden/>
              </w:rPr>
              <w:instrText xml:space="preserve"> PAGEREF _Toc120286414 \h </w:instrText>
            </w:r>
            <w:r>
              <w:rPr>
                <w:noProof/>
                <w:webHidden/>
              </w:rPr>
            </w:r>
            <w:r>
              <w:rPr>
                <w:noProof/>
                <w:webHidden/>
              </w:rPr>
              <w:fldChar w:fldCharType="separate"/>
            </w:r>
            <w:r>
              <w:rPr>
                <w:noProof/>
                <w:webHidden/>
              </w:rPr>
              <w:t>32</w:t>
            </w:r>
            <w:r>
              <w:rPr>
                <w:noProof/>
                <w:webHidden/>
              </w:rPr>
              <w:fldChar w:fldCharType="end"/>
            </w:r>
          </w:hyperlink>
        </w:p>
        <w:p w14:paraId="5DCCC7CC" w14:textId="77777777" w:rsidR="00723CCA" w:rsidRDefault="00723CCA">
          <w:pPr>
            <w:rPr>
              <w:rStyle w:val="Hyperlink"/>
              <w:noProof/>
              <w:sz w:val="20"/>
            </w:rPr>
          </w:pPr>
          <w:r>
            <w:rPr>
              <w:rStyle w:val="Hyperlink"/>
              <w:noProof/>
            </w:rPr>
            <w:br w:type="page"/>
          </w:r>
        </w:p>
        <w:p w14:paraId="6B71F963" w14:textId="77777777" w:rsidR="005D1579" w:rsidRDefault="005D1579">
          <w:pPr>
            <w:pStyle w:val="TOC2"/>
            <w:rPr>
              <w:rFonts w:eastAsiaTheme="minorEastAsia"/>
              <w:noProof/>
              <w:sz w:val="22"/>
              <w:lang w:eastAsia="en-NZ"/>
            </w:rPr>
          </w:pPr>
        </w:p>
        <w:p w14:paraId="7EEDFD1C" w14:textId="77777777" w:rsidR="00723CCA" w:rsidRPr="00723CCA" w:rsidRDefault="00723CCA" w:rsidP="00723CCA">
          <w:pPr>
            <w:rPr>
              <w:lang w:eastAsia="en-NZ"/>
            </w:rPr>
          </w:pPr>
        </w:p>
        <w:p w14:paraId="2A58BC57" w14:textId="3E1C8269" w:rsidR="005D1579" w:rsidRDefault="005D1579">
          <w:pPr>
            <w:pStyle w:val="TOC1"/>
            <w:rPr>
              <w:rFonts w:eastAsiaTheme="minorEastAsia"/>
              <w:noProof/>
              <w:sz w:val="22"/>
              <w:lang w:eastAsia="en-NZ"/>
            </w:rPr>
          </w:pPr>
          <w:hyperlink w:anchor="_Toc120286415" w:history="1">
            <w:r w:rsidRPr="002E4D3C">
              <w:rPr>
                <w:rStyle w:val="Hyperlink"/>
                <w:noProof/>
              </w:rPr>
              <w:t>2.0</w:t>
            </w:r>
            <w:r>
              <w:rPr>
                <w:rFonts w:eastAsiaTheme="minorEastAsia"/>
                <w:noProof/>
                <w:sz w:val="22"/>
                <w:lang w:eastAsia="en-NZ"/>
              </w:rPr>
              <w:tab/>
            </w:r>
            <w:r w:rsidRPr="002E4D3C">
              <w:rPr>
                <w:rStyle w:val="Hyperlink"/>
                <w:noProof/>
              </w:rPr>
              <w:t>Equity Gap – Worked Example</w:t>
            </w:r>
            <w:r>
              <w:rPr>
                <w:noProof/>
                <w:webHidden/>
              </w:rPr>
              <w:tab/>
            </w:r>
            <w:r>
              <w:rPr>
                <w:noProof/>
                <w:webHidden/>
              </w:rPr>
              <w:fldChar w:fldCharType="begin"/>
            </w:r>
            <w:r>
              <w:rPr>
                <w:noProof/>
                <w:webHidden/>
              </w:rPr>
              <w:instrText xml:space="preserve"> PAGEREF _Toc120286415 \h </w:instrText>
            </w:r>
            <w:r>
              <w:rPr>
                <w:noProof/>
                <w:webHidden/>
              </w:rPr>
            </w:r>
            <w:r>
              <w:rPr>
                <w:noProof/>
                <w:webHidden/>
              </w:rPr>
              <w:fldChar w:fldCharType="separate"/>
            </w:r>
            <w:r>
              <w:rPr>
                <w:noProof/>
                <w:webHidden/>
              </w:rPr>
              <w:t>33</w:t>
            </w:r>
            <w:r>
              <w:rPr>
                <w:noProof/>
                <w:webHidden/>
              </w:rPr>
              <w:fldChar w:fldCharType="end"/>
            </w:r>
          </w:hyperlink>
        </w:p>
        <w:p w14:paraId="293E1479" w14:textId="7C799900" w:rsidR="005D1579" w:rsidRDefault="005D1579">
          <w:pPr>
            <w:pStyle w:val="TOC2"/>
            <w:rPr>
              <w:rFonts w:eastAsiaTheme="minorEastAsia"/>
              <w:noProof/>
              <w:sz w:val="22"/>
              <w:lang w:eastAsia="en-NZ"/>
            </w:rPr>
          </w:pPr>
          <w:hyperlink w:anchor="_Toc120286416" w:history="1">
            <w:r w:rsidRPr="002E4D3C">
              <w:rPr>
                <w:rStyle w:val="Hyperlink"/>
                <w:rFonts w:eastAsia="Times New Roman"/>
                <w:noProof/>
              </w:rPr>
              <w:t>2.1</w:t>
            </w:r>
            <w:r>
              <w:rPr>
                <w:rFonts w:eastAsiaTheme="minorEastAsia"/>
                <w:noProof/>
                <w:sz w:val="22"/>
                <w:lang w:eastAsia="en-NZ"/>
              </w:rPr>
              <w:tab/>
            </w:r>
            <w:r w:rsidRPr="002E4D3C">
              <w:rPr>
                <w:rStyle w:val="Hyperlink"/>
                <w:rFonts w:eastAsia="Times New Roman"/>
                <w:noProof/>
              </w:rPr>
              <w:t>Which option is better?</w:t>
            </w:r>
            <w:r>
              <w:rPr>
                <w:noProof/>
                <w:webHidden/>
              </w:rPr>
              <w:tab/>
            </w:r>
            <w:r>
              <w:rPr>
                <w:noProof/>
                <w:webHidden/>
              </w:rPr>
              <w:fldChar w:fldCharType="begin"/>
            </w:r>
            <w:r>
              <w:rPr>
                <w:noProof/>
                <w:webHidden/>
              </w:rPr>
              <w:instrText xml:space="preserve"> PAGEREF _Toc120286416 \h </w:instrText>
            </w:r>
            <w:r>
              <w:rPr>
                <w:noProof/>
                <w:webHidden/>
              </w:rPr>
            </w:r>
            <w:r>
              <w:rPr>
                <w:noProof/>
                <w:webHidden/>
              </w:rPr>
              <w:fldChar w:fldCharType="separate"/>
            </w:r>
            <w:r>
              <w:rPr>
                <w:noProof/>
                <w:webHidden/>
              </w:rPr>
              <w:t>37</w:t>
            </w:r>
            <w:r>
              <w:rPr>
                <w:noProof/>
                <w:webHidden/>
              </w:rPr>
              <w:fldChar w:fldCharType="end"/>
            </w:r>
          </w:hyperlink>
        </w:p>
        <w:p w14:paraId="4DA428A5" w14:textId="32B31BD2" w:rsidR="005D1579" w:rsidRDefault="005D1579">
          <w:pPr>
            <w:pStyle w:val="TOC2"/>
            <w:rPr>
              <w:rFonts w:eastAsiaTheme="minorEastAsia"/>
              <w:noProof/>
              <w:sz w:val="22"/>
              <w:lang w:eastAsia="en-NZ"/>
            </w:rPr>
          </w:pPr>
          <w:hyperlink w:anchor="_Toc120286417" w:history="1">
            <w:r w:rsidRPr="002E4D3C">
              <w:rPr>
                <w:rStyle w:val="Hyperlink"/>
                <w:rFonts w:eastAsia="Times New Roman"/>
                <w:noProof/>
              </w:rPr>
              <w:t>2.2</w:t>
            </w:r>
            <w:r>
              <w:rPr>
                <w:rFonts w:eastAsiaTheme="minorEastAsia"/>
                <w:noProof/>
                <w:sz w:val="22"/>
                <w:lang w:eastAsia="en-NZ"/>
              </w:rPr>
              <w:tab/>
            </w:r>
            <w:r w:rsidRPr="002E4D3C">
              <w:rPr>
                <w:rStyle w:val="Hyperlink"/>
                <w:rFonts w:eastAsia="Times New Roman"/>
                <w:noProof/>
              </w:rPr>
              <w:t>Equity gap reporting demonstrates trends over time</w:t>
            </w:r>
            <w:r>
              <w:rPr>
                <w:noProof/>
                <w:webHidden/>
              </w:rPr>
              <w:tab/>
            </w:r>
            <w:r>
              <w:rPr>
                <w:noProof/>
                <w:webHidden/>
              </w:rPr>
              <w:fldChar w:fldCharType="begin"/>
            </w:r>
            <w:r>
              <w:rPr>
                <w:noProof/>
                <w:webHidden/>
              </w:rPr>
              <w:instrText xml:space="preserve"> PAGEREF _Toc120286417 \h </w:instrText>
            </w:r>
            <w:r>
              <w:rPr>
                <w:noProof/>
                <w:webHidden/>
              </w:rPr>
            </w:r>
            <w:r>
              <w:rPr>
                <w:noProof/>
                <w:webHidden/>
              </w:rPr>
              <w:fldChar w:fldCharType="separate"/>
            </w:r>
            <w:r>
              <w:rPr>
                <w:noProof/>
                <w:webHidden/>
              </w:rPr>
              <w:t>38</w:t>
            </w:r>
            <w:r>
              <w:rPr>
                <w:noProof/>
                <w:webHidden/>
              </w:rPr>
              <w:fldChar w:fldCharType="end"/>
            </w:r>
          </w:hyperlink>
        </w:p>
        <w:p w14:paraId="2DB80EBF" w14:textId="30879202" w:rsidR="005D1579" w:rsidRDefault="005D1579">
          <w:pPr>
            <w:pStyle w:val="TOC2"/>
            <w:rPr>
              <w:rFonts w:eastAsiaTheme="minorEastAsia"/>
              <w:noProof/>
              <w:sz w:val="22"/>
              <w:lang w:eastAsia="en-NZ"/>
            </w:rPr>
          </w:pPr>
          <w:hyperlink w:anchor="_Toc120286418" w:history="1">
            <w:r w:rsidRPr="002E4D3C">
              <w:rPr>
                <w:rStyle w:val="Hyperlink"/>
                <w:rFonts w:eastAsia="Times New Roman"/>
                <w:noProof/>
              </w:rPr>
              <w:t>2.3</w:t>
            </w:r>
            <w:r>
              <w:rPr>
                <w:rFonts w:eastAsiaTheme="minorEastAsia"/>
                <w:noProof/>
                <w:sz w:val="22"/>
                <w:lang w:eastAsia="en-NZ"/>
              </w:rPr>
              <w:tab/>
            </w:r>
            <w:r w:rsidRPr="002E4D3C">
              <w:rPr>
                <w:rStyle w:val="Hyperlink"/>
                <w:rFonts w:eastAsia="Times New Roman"/>
                <w:noProof/>
              </w:rPr>
              <w:t>Why use both absolute and relative equity measures in reporting?</w:t>
            </w:r>
            <w:r>
              <w:rPr>
                <w:noProof/>
                <w:webHidden/>
              </w:rPr>
              <w:tab/>
            </w:r>
            <w:r>
              <w:rPr>
                <w:noProof/>
                <w:webHidden/>
              </w:rPr>
              <w:fldChar w:fldCharType="begin"/>
            </w:r>
            <w:r>
              <w:rPr>
                <w:noProof/>
                <w:webHidden/>
              </w:rPr>
              <w:instrText xml:space="preserve"> PAGEREF _Toc120286418 \h </w:instrText>
            </w:r>
            <w:r>
              <w:rPr>
                <w:noProof/>
                <w:webHidden/>
              </w:rPr>
            </w:r>
            <w:r>
              <w:rPr>
                <w:noProof/>
                <w:webHidden/>
              </w:rPr>
              <w:fldChar w:fldCharType="separate"/>
            </w:r>
            <w:r>
              <w:rPr>
                <w:noProof/>
                <w:webHidden/>
              </w:rPr>
              <w:t>40</w:t>
            </w:r>
            <w:r>
              <w:rPr>
                <w:noProof/>
                <w:webHidden/>
              </w:rPr>
              <w:fldChar w:fldCharType="end"/>
            </w:r>
          </w:hyperlink>
        </w:p>
        <w:p w14:paraId="091A6FD6" w14:textId="4E5410C1" w:rsidR="005D1579" w:rsidRDefault="005D1579">
          <w:pPr>
            <w:pStyle w:val="TOC2"/>
            <w:rPr>
              <w:rFonts w:eastAsiaTheme="minorEastAsia"/>
              <w:noProof/>
              <w:sz w:val="22"/>
              <w:lang w:eastAsia="en-NZ"/>
            </w:rPr>
          </w:pPr>
          <w:hyperlink w:anchor="_Toc120286419" w:history="1">
            <w:r w:rsidRPr="002E4D3C">
              <w:rPr>
                <w:rStyle w:val="Hyperlink"/>
                <w:rFonts w:eastAsia="Times New Roman"/>
                <w:noProof/>
              </w:rPr>
              <w:t>2.4</w:t>
            </w:r>
            <w:r>
              <w:rPr>
                <w:rFonts w:eastAsiaTheme="minorEastAsia"/>
                <w:noProof/>
                <w:sz w:val="22"/>
                <w:lang w:eastAsia="en-NZ"/>
              </w:rPr>
              <w:tab/>
            </w:r>
            <w:r w:rsidRPr="002E4D3C">
              <w:rPr>
                <w:rStyle w:val="Hyperlink"/>
                <w:rFonts w:eastAsia="Times New Roman"/>
                <w:noProof/>
              </w:rPr>
              <w:t>Important – when to adjust the equity calculation:</w:t>
            </w:r>
            <w:r>
              <w:rPr>
                <w:noProof/>
                <w:webHidden/>
              </w:rPr>
              <w:tab/>
            </w:r>
            <w:r>
              <w:rPr>
                <w:noProof/>
                <w:webHidden/>
              </w:rPr>
              <w:fldChar w:fldCharType="begin"/>
            </w:r>
            <w:r>
              <w:rPr>
                <w:noProof/>
                <w:webHidden/>
              </w:rPr>
              <w:instrText xml:space="preserve"> PAGEREF _Toc120286419 \h </w:instrText>
            </w:r>
            <w:r>
              <w:rPr>
                <w:noProof/>
                <w:webHidden/>
              </w:rPr>
            </w:r>
            <w:r>
              <w:rPr>
                <w:noProof/>
                <w:webHidden/>
              </w:rPr>
              <w:fldChar w:fldCharType="separate"/>
            </w:r>
            <w:r>
              <w:rPr>
                <w:noProof/>
                <w:webHidden/>
              </w:rPr>
              <w:t>40</w:t>
            </w:r>
            <w:r>
              <w:rPr>
                <w:noProof/>
                <w:webHidden/>
              </w:rPr>
              <w:fldChar w:fldCharType="end"/>
            </w:r>
          </w:hyperlink>
        </w:p>
        <w:p w14:paraId="56410BEE" w14:textId="5FAB19A4" w:rsidR="005D1579" w:rsidRDefault="005D1579">
          <w:pPr>
            <w:pStyle w:val="TOC1"/>
            <w:rPr>
              <w:rFonts w:eastAsiaTheme="minorEastAsia"/>
              <w:noProof/>
              <w:sz w:val="22"/>
              <w:lang w:eastAsia="en-NZ"/>
            </w:rPr>
          </w:pPr>
          <w:hyperlink w:anchor="_Toc120286420" w:history="1">
            <w:r w:rsidRPr="002E4D3C">
              <w:rPr>
                <w:rStyle w:val="Hyperlink"/>
                <w:noProof/>
              </w:rPr>
              <w:t>3.0</w:t>
            </w:r>
            <w:r>
              <w:rPr>
                <w:rFonts w:eastAsiaTheme="minorEastAsia"/>
                <w:noProof/>
                <w:sz w:val="22"/>
                <w:lang w:eastAsia="en-NZ"/>
              </w:rPr>
              <w:tab/>
            </w:r>
            <w:r w:rsidRPr="002E4D3C">
              <w:rPr>
                <w:rStyle w:val="Hyperlink"/>
                <w:noProof/>
              </w:rPr>
              <w:t>Supporting data</w:t>
            </w:r>
            <w:r>
              <w:rPr>
                <w:noProof/>
                <w:webHidden/>
              </w:rPr>
              <w:tab/>
            </w:r>
            <w:r>
              <w:rPr>
                <w:noProof/>
                <w:webHidden/>
              </w:rPr>
              <w:fldChar w:fldCharType="begin"/>
            </w:r>
            <w:r>
              <w:rPr>
                <w:noProof/>
                <w:webHidden/>
              </w:rPr>
              <w:instrText xml:space="preserve"> PAGEREF _Toc120286420 \h </w:instrText>
            </w:r>
            <w:r>
              <w:rPr>
                <w:noProof/>
                <w:webHidden/>
              </w:rPr>
            </w:r>
            <w:r>
              <w:rPr>
                <w:noProof/>
                <w:webHidden/>
              </w:rPr>
              <w:fldChar w:fldCharType="separate"/>
            </w:r>
            <w:r>
              <w:rPr>
                <w:noProof/>
                <w:webHidden/>
              </w:rPr>
              <w:t>42</w:t>
            </w:r>
            <w:r>
              <w:rPr>
                <w:noProof/>
                <w:webHidden/>
              </w:rPr>
              <w:fldChar w:fldCharType="end"/>
            </w:r>
          </w:hyperlink>
        </w:p>
        <w:p w14:paraId="1873833A" w14:textId="7E9931CA" w:rsidR="005D1579" w:rsidRDefault="005D1579">
          <w:pPr>
            <w:pStyle w:val="TOC2"/>
            <w:rPr>
              <w:rFonts w:eastAsiaTheme="minorEastAsia"/>
              <w:noProof/>
              <w:sz w:val="22"/>
              <w:lang w:eastAsia="en-NZ"/>
            </w:rPr>
          </w:pPr>
          <w:hyperlink w:anchor="_Toc120286421" w:history="1">
            <w:r w:rsidRPr="002E4D3C">
              <w:rPr>
                <w:rStyle w:val="Hyperlink"/>
                <w:noProof/>
              </w:rPr>
              <w:t>3.1</w:t>
            </w:r>
            <w:r>
              <w:rPr>
                <w:rFonts w:eastAsiaTheme="minorEastAsia"/>
                <w:noProof/>
                <w:sz w:val="22"/>
                <w:lang w:eastAsia="en-NZ"/>
              </w:rPr>
              <w:tab/>
            </w:r>
            <w:r w:rsidRPr="002E4D3C">
              <w:rPr>
                <w:rStyle w:val="Hyperlink"/>
                <w:noProof/>
              </w:rPr>
              <w:t>B4SC Obesity definitions</w:t>
            </w:r>
            <w:r>
              <w:rPr>
                <w:noProof/>
                <w:webHidden/>
              </w:rPr>
              <w:tab/>
            </w:r>
            <w:r>
              <w:rPr>
                <w:noProof/>
                <w:webHidden/>
              </w:rPr>
              <w:fldChar w:fldCharType="begin"/>
            </w:r>
            <w:r>
              <w:rPr>
                <w:noProof/>
                <w:webHidden/>
              </w:rPr>
              <w:instrText xml:space="preserve"> PAGEREF _Toc120286421 \h </w:instrText>
            </w:r>
            <w:r>
              <w:rPr>
                <w:noProof/>
                <w:webHidden/>
              </w:rPr>
            </w:r>
            <w:r>
              <w:rPr>
                <w:noProof/>
                <w:webHidden/>
              </w:rPr>
              <w:fldChar w:fldCharType="separate"/>
            </w:r>
            <w:r>
              <w:rPr>
                <w:noProof/>
                <w:webHidden/>
              </w:rPr>
              <w:t>42</w:t>
            </w:r>
            <w:r>
              <w:rPr>
                <w:noProof/>
                <w:webHidden/>
              </w:rPr>
              <w:fldChar w:fldCharType="end"/>
            </w:r>
          </w:hyperlink>
        </w:p>
        <w:p w14:paraId="45159133" w14:textId="227E12C7" w:rsidR="002D4FEB" w:rsidRDefault="002D4FEB" w:rsidP="002D4FEB">
          <w:pPr>
            <w:ind w:right="176"/>
          </w:pPr>
          <w:r>
            <w:rPr>
              <w:sz w:val="20"/>
            </w:rPr>
            <w:fldChar w:fldCharType="end"/>
          </w:r>
        </w:p>
      </w:sdtContent>
    </w:sdt>
    <w:p w14:paraId="45159134" w14:textId="77777777" w:rsidR="002D4FEB" w:rsidRDefault="002D4FEB" w:rsidP="002D4FEB">
      <w:r>
        <w:br w:type="page"/>
      </w:r>
    </w:p>
    <w:p w14:paraId="45159135" w14:textId="0211036B" w:rsidR="00AB65EB" w:rsidRDefault="00AB65EB" w:rsidP="00AB65EB">
      <w:pPr>
        <w:rPr>
          <w:b/>
          <w:color w:val="000066"/>
          <w:sz w:val="36"/>
          <w:szCs w:val="36"/>
        </w:rPr>
      </w:pPr>
      <w:r w:rsidRPr="00665225">
        <w:rPr>
          <w:noProof/>
          <w:color w:val="000000" w:themeColor="text1"/>
          <w:lang w:eastAsia="en-NZ"/>
        </w:rPr>
        <w:drawing>
          <wp:anchor distT="0" distB="0" distL="114300" distR="114300" simplePos="0" relativeHeight="251640320" behindDoc="0" locked="0" layoutInCell="1" allowOverlap="1" wp14:anchorId="4515A143" wp14:editId="1BF8B17E">
            <wp:simplePos x="0" y="0"/>
            <wp:positionH relativeFrom="column">
              <wp:posOffset>5279390</wp:posOffset>
            </wp:positionH>
            <wp:positionV relativeFrom="paragraph">
              <wp:posOffset>511810</wp:posOffset>
            </wp:positionV>
            <wp:extent cx="4531995" cy="4531995"/>
            <wp:effectExtent l="0" t="0" r="1905" b="1905"/>
            <wp:wrapSquare wrapText="bothSides"/>
            <wp:docPr id="13" name="Picture 13" descr="cid:image001.jpg@01D52026.20A97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jpg@01D52026.20A97440"/>
                    <pic:cNvPicPr>
                      <a:picLocks noChangeAspect="1" noChangeArrowheads="1"/>
                    </pic:cNvPicPr>
                  </pic:nvPicPr>
                  <pic:blipFill>
                    <a:blip r:embed="rId17" r:link="rId18">
                      <a:extLst>
                        <a:ext uri="{28A0092B-C50C-407E-A947-70E740481C1C}">
                          <a14:useLocalDpi xmlns:a14="http://schemas.microsoft.com/office/drawing/2010/main" val="0"/>
                        </a:ext>
                      </a:extLst>
                    </a:blip>
                    <a:srcRect/>
                    <a:stretch>
                      <a:fillRect/>
                    </a:stretch>
                  </pic:blipFill>
                  <pic:spPr bwMode="auto">
                    <a:xfrm>
                      <a:off x="0" y="0"/>
                      <a:ext cx="4531995" cy="4531995"/>
                    </a:xfrm>
                    <a:prstGeom prst="rect">
                      <a:avLst/>
                    </a:prstGeom>
                    <a:noFill/>
                    <a:ln>
                      <a:noFill/>
                    </a:ln>
                  </pic:spPr>
                </pic:pic>
              </a:graphicData>
            </a:graphic>
            <wp14:sizeRelH relativeFrom="page">
              <wp14:pctWidth>0</wp14:pctWidth>
            </wp14:sizeRelH>
            <wp14:sizeRelV relativeFrom="page">
              <wp14:pctHeight>0</wp14:pctHeight>
            </wp14:sizeRelV>
          </wp:anchor>
        </w:drawing>
      </w:r>
      <w:r w:rsidR="0001287A" w:rsidRPr="3E7D6971">
        <w:rPr>
          <w:b/>
          <w:bCs/>
          <w:color w:val="000000" w:themeColor="text1"/>
          <w:sz w:val="36"/>
          <w:szCs w:val="36"/>
        </w:rPr>
        <w:t>Te Manawa Taki</w:t>
      </w:r>
      <w:r w:rsidR="002D4FEB" w:rsidRPr="3E7D6971">
        <w:rPr>
          <w:b/>
          <w:bCs/>
          <w:color w:val="000000" w:themeColor="text1"/>
          <w:sz w:val="36"/>
          <w:szCs w:val="36"/>
        </w:rPr>
        <w:t xml:space="preserve"> Child Health Action Group </w:t>
      </w:r>
      <w:r w:rsidR="00856573" w:rsidRPr="3E7D6971">
        <w:rPr>
          <w:b/>
          <w:bCs/>
          <w:color w:val="000000" w:themeColor="text1"/>
          <w:sz w:val="36"/>
          <w:szCs w:val="36"/>
        </w:rPr>
        <w:t xml:space="preserve">Quarterly </w:t>
      </w:r>
      <w:r w:rsidR="002D4FEB" w:rsidRPr="3E7D6971">
        <w:rPr>
          <w:b/>
          <w:bCs/>
          <w:color w:val="000000" w:themeColor="text1"/>
          <w:sz w:val="36"/>
          <w:szCs w:val="36"/>
        </w:rPr>
        <w:t>Report</w:t>
      </w:r>
    </w:p>
    <w:p w14:paraId="45159136" w14:textId="55D198FA" w:rsidR="002D4FEB" w:rsidRPr="00657AC5" w:rsidRDefault="002D4FEB" w:rsidP="00665225">
      <w:pPr>
        <w:pStyle w:val="Heading1"/>
      </w:pPr>
      <w:bookmarkStart w:id="0" w:name="_Toc120286388"/>
      <w:r w:rsidRPr="00657AC5">
        <w:t>Purpose</w:t>
      </w:r>
      <w:bookmarkEnd w:id="0"/>
    </w:p>
    <w:p w14:paraId="45159137" w14:textId="77777777" w:rsidR="007F59EB" w:rsidRPr="005E5C76" w:rsidRDefault="007F59EB" w:rsidP="002D4FEB">
      <w:pPr>
        <w:spacing w:before="120" w:after="240"/>
        <w:jc w:val="both"/>
        <w:rPr>
          <w:sz w:val="2"/>
        </w:rPr>
      </w:pPr>
    </w:p>
    <w:p w14:paraId="45159138" w14:textId="7CD518BF" w:rsidR="002D4FEB" w:rsidRPr="00A32C88" w:rsidRDefault="002D4FEB" w:rsidP="007F59EB">
      <w:pPr>
        <w:spacing w:before="120" w:after="240" w:line="300" w:lineRule="auto"/>
        <w:jc w:val="both"/>
      </w:pPr>
      <w:r w:rsidRPr="00A32C88">
        <w:t xml:space="preserve">The purpose of this report is to provide information to </w:t>
      </w:r>
      <w:r w:rsidR="0001287A">
        <w:t>Te Manawa Taki (TMT)</w:t>
      </w:r>
      <w:r w:rsidRPr="00A32C88">
        <w:t xml:space="preserve"> Child Health Action Group (CHAG) to inform an</w:t>
      </w:r>
      <w:r w:rsidR="00C0632F">
        <w:t>d support</w:t>
      </w:r>
      <w:r w:rsidRPr="00A32C88">
        <w:t xml:space="preserve"> </w:t>
      </w:r>
      <w:r w:rsidR="00DE259E">
        <w:t xml:space="preserve">the </w:t>
      </w:r>
      <w:r w:rsidRPr="00A32C88">
        <w:t>work programme clinical initiatives</w:t>
      </w:r>
      <w:r w:rsidR="00DE259E">
        <w:t>,</w:t>
      </w:r>
      <w:r w:rsidRPr="00A32C88">
        <w:t xml:space="preserve"> to achieve the network’s key objectives</w:t>
      </w:r>
      <w:r w:rsidR="00523D57" w:rsidRPr="00A32C88">
        <w:t>.</w:t>
      </w:r>
      <w:r w:rsidR="00523D57">
        <w:t xml:space="preserve"> </w:t>
      </w:r>
    </w:p>
    <w:p w14:paraId="45159139" w14:textId="51D19263" w:rsidR="003D1E6F" w:rsidRDefault="002D4FEB" w:rsidP="007F59EB">
      <w:pPr>
        <w:spacing w:before="120" w:after="240" w:line="300" w:lineRule="auto"/>
      </w:pPr>
      <w:r w:rsidRPr="00A32C88">
        <w:t xml:space="preserve">New data points will be added during the work as they are identified by the clinical network participants as useful for meeting the </w:t>
      </w:r>
      <w:r w:rsidR="003D1E6F">
        <w:t xml:space="preserve">Regional </w:t>
      </w:r>
      <w:r w:rsidR="00E60032">
        <w:t>Equity</w:t>
      </w:r>
      <w:r w:rsidR="003D1E6F">
        <w:t xml:space="preserve"> Plan (</w:t>
      </w:r>
      <w:r w:rsidRPr="00A32C88">
        <w:t>R</w:t>
      </w:r>
      <w:r w:rsidR="00E60032">
        <w:t>E</w:t>
      </w:r>
      <w:r w:rsidRPr="00A32C88">
        <w:t>P</w:t>
      </w:r>
      <w:r w:rsidR="003D1E6F">
        <w:t>)</w:t>
      </w:r>
      <w:r w:rsidRPr="00A32C88">
        <w:t xml:space="preserve"> initiatives. </w:t>
      </w:r>
    </w:p>
    <w:p w14:paraId="4515913C" w14:textId="1D881A1E" w:rsidR="005E5C76" w:rsidRDefault="00517B32" w:rsidP="007F59EB">
      <w:pPr>
        <w:spacing w:before="120" w:after="240"/>
        <w:jc w:val="both"/>
      </w:pPr>
      <w:r>
        <w:t>Th</w:t>
      </w:r>
      <w:r w:rsidR="005A3010">
        <w:t>e Q3 2017/18 report wa</w:t>
      </w:r>
      <w:r>
        <w:t xml:space="preserve">s the first report to be </w:t>
      </w:r>
      <w:r w:rsidR="00CB5DB0">
        <w:t>provided</w:t>
      </w:r>
      <w:r>
        <w:t xml:space="preserve"> </w:t>
      </w:r>
      <w:r w:rsidR="00C0632F">
        <w:t>to a broader audience</w:t>
      </w:r>
      <w:r>
        <w:t xml:space="preserve"> than the CHAG group. </w:t>
      </w:r>
      <w:r w:rsidR="00C6104E">
        <w:t xml:space="preserve">The intent </w:t>
      </w:r>
      <w:r w:rsidR="002A43B4">
        <w:t>wa</w:t>
      </w:r>
      <w:r w:rsidR="00C6104E">
        <w:t xml:space="preserve">s to provide </w:t>
      </w:r>
      <w:r w:rsidR="00DE259E">
        <w:t>relevant</w:t>
      </w:r>
      <w:r w:rsidR="00C6104E">
        <w:t xml:space="preserve"> </w:t>
      </w:r>
      <w:r w:rsidR="00743A65">
        <w:t>data</w:t>
      </w:r>
      <w:r w:rsidR="00DE259E">
        <w:t xml:space="preserve"> </w:t>
      </w:r>
      <w:r w:rsidR="00932B0E">
        <w:t>to providers with an interest in child health</w:t>
      </w:r>
      <w:r w:rsidR="005E5C76">
        <w:t>,</w:t>
      </w:r>
      <w:r w:rsidR="00743A65">
        <w:t xml:space="preserve"> embracing</w:t>
      </w:r>
      <w:r w:rsidR="00932B0E">
        <w:t xml:space="preserve"> </w:t>
      </w:r>
      <w:r>
        <w:t>trends</w:t>
      </w:r>
      <w:r w:rsidR="00932B0E">
        <w:t xml:space="preserve"> over time</w:t>
      </w:r>
      <w:r w:rsidR="00C0632F">
        <w:t>, progress towards target</w:t>
      </w:r>
      <w:r w:rsidR="005E5C76">
        <w:t>,</w:t>
      </w:r>
      <w:r w:rsidR="00C0632F">
        <w:t xml:space="preserve"> and equity gap </w:t>
      </w:r>
      <w:r w:rsidR="00743A65">
        <w:t>comparison</w:t>
      </w:r>
      <w:r w:rsidR="00C0632F">
        <w:t xml:space="preserve"> between </w:t>
      </w:r>
      <w:r w:rsidR="0012232D">
        <w:t>Māori</w:t>
      </w:r>
      <w:r w:rsidR="00C0632F">
        <w:t xml:space="preserve"> and Non </w:t>
      </w:r>
      <w:r w:rsidR="00F03ED1">
        <w:t>Māori</w:t>
      </w:r>
      <w:r w:rsidR="00743A65">
        <w:t xml:space="preserve"> results</w:t>
      </w:r>
      <w:r w:rsidR="00C0632F">
        <w:t>.</w:t>
      </w:r>
    </w:p>
    <w:p w14:paraId="4515913D" w14:textId="77777777" w:rsidR="00C6104E" w:rsidRDefault="00C6104E" w:rsidP="007F59EB">
      <w:pPr>
        <w:spacing w:before="120" w:after="240"/>
        <w:jc w:val="both"/>
      </w:pPr>
      <w:r>
        <w:t>This report is prepared by:</w:t>
      </w:r>
    </w:p>
    <w:p w14:paraId="4515913E" w14:textId="77777777" w:rsidR="00C6104E" w:rsidRDefault="00C6104E" w:rsidP="005E5C76">
      <w:pPr>
        <w:spacing w:before="120" w:after="0"/>
        <w:ind w:left="720"/>
        <w:jc w:val="both"/>
      </w:pPr>
      <w:r>
        <w:t>Honor Lymburn</w:t>
      </w:r>
    </w:p>
    <w:p w14:paraId="4515913F" w14:textId="77777777" w:rsidR="00C6104E" w:rsidRDefault="00E20FC8" w:rsidP="005E5C76">
      <w:pPr>
        <w:spacing w:before="60" w:after="0"/>
        <w:ind w:left="720"/>
        <w:jc w:val="both"/>
      </w:pPr>
      <w:r>
        <w:t>Senior</w:t>
      </w:r>
      <w:r w:rsidR="00C6104E">
        <w:t xml:space="preserve"> Analyst, Hea</w:t>
      </w:r>
      <w:r w:rsidR="005E5C76">
        <w:t>l</w:t>
      </w:r>
      <w:r w:rsidR="00C6104E">
        <w:t>thShare Limited</w:t>
      </w:r>
    </w:p>
    <w:p w14:paraId="45159146" w14:textId="77777777" w:rsidR="00C6104E" w:rsidRDefault="00795FA5" w:rsidP="005E5C76">
      <w:pPr>
        <w:spacing w:before="60" w:after="0"/>
        <w:ind w:left="720"/>
        <w:jc w:val="both"/>
      </w:pPr>
      <w:hyperlink r:id="rId19" w:history="1">
        <w:r w:rsidR="00C6104E" w:rsidRPr="008744C1">
          <w:rPr>
            <w:rStyle w:val="Hyperlink"/>
          </w:rPr>
          <w:t>Honor.Lymburn@healthshare.co.nz</w:t>
        </w:r>
      </w:hyperlink>
      <w:r w:rsidR="00C6104E">
        <w:t xml:space="preserve"> </w:t>
      </w:r>
    </w:p>
    <w:p w14:paraId="181D11AD" w14:textId="77777777" w:rsidR="007605DB" w:rsidRDefault="007605DB" w:rsidP="005E5C76">
      <w:pPr>
        <w:spacing w:before="60" w:after="0"/>
        <w:ind w:left="720"/>
        <w:jc w:val="both"/>
      </w:pPr>
    </w:p>
    <w:p w14:paraId="49D8BCF3" w14:textId="77777777" w:rsidR="007605DB" w:rsidRDefault="007605DB" w:rsidP="005E5C76">
      <w:pPr>
        <w:spacing w:before="60" w:after="0"/>
        <w:ind w:left="720"/>
        <w:jc w:val="both"/>
      </w:pPr>
    </w:p>
    <w:p w14:paraId="3B560799" w14:textId="77777777" w:rsidR="00A00391" w:rsidRDefault="00A00391" w:rsidP="005E5C76">
      <w:pPr>
        <w:spacing w:before="60" w:after="0"/>
        <w:ind w:left="720"/>
        <w:jc w:val="both"/>
      </w:pPr>
    </w:p>
    <w:tbl>
      <w:tblPr>
        <w:tblpPr w:leftFromText="180" w:rightFromText="180" w:vertAnchor="text" w:horzAnchor="margin" w:tblpXSpec="right" w:tblpYSpec="top"/>
        <w:tblW w:w="0" w:type="auto"/>
        <w:tblBorders>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337"/>
        <w:gridCol w:w="1294"/>
        <w:gridCol w:w="1547"/>
        <w:gridCol w:w="1466"/>
        <w:gridCol w:w="1454"/>
      </w:tblGrid>
      <w:tr w:rsidR="00A00391" w:rsidRPr="00DD3C20" w14:paraId="12224925" w14:textId="77777777" w:rsidTr="00A00391">
        <w:trPr>
          <w:trHeight w:val="426"/>
        </w:trPr>
        <w:tc>
          <w:tcPr>
            <w:tcW w:w="1337" w:type="dxa"/>
            <w:tcBorders>
              <w:top w:val="nil"/>
              <w:bottom w:val="nil"/>
              <w:right w:val="nil"/>
            </w:tcBorders>
            <w:shd w:val="clear" w:color="auto" w:fill="92D050"/>
            <w:vAlign w:val="center"/>
          </w:tcPr>
          <w:p w14:paraId="468669DA" w14:textId="77777777" w:rsidR="00A00391" w:rsidRPr="00DD3C20" w:rsidRDefault="00A00391" w:rsidP="00A00391">
            <w:pPr>
              <w:spacing w:before="60" w:after="60" w:line="240" w:lineRule="auto"/>
              <w:jc w:val="center"/>
              <w:rPr>
                <w:color w:val="000000" w:themeColor="text1"/>
                <w:sz w:val="20"/>
                <w:szCs w:val="24"/>
              </w:rPr>
            </w:pPr>
            <w:r w:rsidRPr="00DD3C20">
              <w:rPr>
                <w:color w:val="000000" w:themeColor="text1"/>
                <w:sz w:val="20"/>
                <w:szCs w:val="24"/>
              </w:rPr>
              <w:t>Bay of Plenty</w:t>
            </w:r>
          </w:p>
        </w:tc>
        <w:tc>
          <w:tcPr>
            <w:tcW w:w="1294" w:type="dxa"/>
            <w:tcBorders>
              <w:top w:val="nil"/>
              <w:left w:val="nil"/>
              <w:bottom w:val="nil"/>
              <w:right w:val="nil"/>
            </w:tcBorders>
            <w:shd w:val="clear" w:color="auto" w:fill="E36C0A" w:themeFill="accent6" w:themeFillShade="BF"/>
            <w:vAlign w:val="center"/>
          </w:tcPr>
          <w:p w14:paraId="2D97A8D6" w14:textId="77777777" w:rsidR="00A00391" w:rsidRPr="00DD3C20" w:rsidRDefault="00A00391" w:rsidP="00A00391">
            <w:pPr>
              <w:spacing w:before="60" w:after="60" w:line="240" w:lineRule="auto"/>
              <w:jc w:val="center"/>
              <w:rPr>
                <w:color w:val="000000" w:themeColor="text1"/>
                <w:sz w:val="20"/>
                <w:szCs w:val="24"/>
              </w:rPr>
            </w:pPr>
            <w:r w:rsidRPr="00DD3C20">
              <w:rPr>
                <w:color w:val="000000" w:themeColor="text1"/>
                <w:sz w:val="20"/>
                <w:szCs w:val="24"/>
              </w:rPr>
              <w:t>Lakes</w:t>
            </w:r>
          </w:p>
        </w:tc>
        <w:tc>
          <w:tcPr>
            <w:tcW w:w="1547" w:type="dxa"/>
            <w:tcBorders>
              <w:top w:val="nil"/>
              <w:left w:val="nil"/>
              <w:bottom w:val="nil"/>
              <w:right w:val="nil"/>
            </w:tcBorders>
            <w:shd w:val="clear" w:color="auto" w:fill="DDD9C3" w:themeFill="background2" w:themeFillShade="E6"/>
            <w:vAlign w:val="center"/>
          </w:tcPr>
          <w:p w14:paraId="2E34EF03" w14:textId="77777777" w:rsidR="00A00391" w:rsidRPr="00DD3C20" w:rsidRDefault="00A00391" w:rsidP="00A00391">
            <w:pPr>
              <w:spacing w:before="60" w:after="60" w:line="240" w:lineRule="auto"/>
              <w:jc w:val="center"/>
              <w:rPr>
                <w:color w:val="000000" w:themeColor="text1"/>
                <w:sz w:val="20"/>
                <w:szCs w:val="24"/>
              </w:rPr>
            </w:pPr>
            <w:r w:rsidRPr="00DD3C20">
              <w:rPr>
                <w:color w:val="000000" w:themeColor="text1"/>
                <w:sz w:val="20"/>
                <w:szCs w:val="24"/>
              </w:rPr>
              <w:t>Tairāwhiti</w:t>
            </w:r>
          </w:p>
        </w:tc>
        <w:tc>
          <w:tcPr>
            <w:tcW w:w="1466" w:type="dxa"/>
            <w:tcBorders>
              <w:top w:val="nil"/>
              <w:left w:val="nil"/>
              <w:bottom w:val="nil"/>
              <w:right w:val="nil"/>
            </w:tcBorders>
            <w:shd w:val="clear" w:color="auto" w:fill="009999"/>
            <w:vAlign w:val="center"/>
          </w:tcPr>
          <w:p w14:paraId="3FC214B1" w14:textId="77777777" w:rsidR="00A00391" w:rsidRPr="00DD3C20" w:rsidRDefault="00A00391" w:rsidP="00A00391">
            <w:pPr>
              <w:spacing w:before="60" w:after="60" w:line="240" w:lineRule="auto"/>
              <w:jc w:val="center"/>
              <w:rPr>
                <w:color w:val="000000" w:themeColor="text1"/>
                <w:sz w:val="20"/>
                <w:szCs w:val="24"/>
              </w:rPr>
            </w:pPr>
            <w:r w:rsidRPr="00DD3C20">
              <w:rPr>
                <w:color w:val="000000" w:themeColor="text1"/>
                <w:sz w:val="20"/>
                <w:szCs w:val="24"/>
              </w:rPr>
              <w:t>Taranaki</w:t>
            </w:r>
          </w:p>
        </w:tc>
        <w:tc>
          <w:tcPr>
            <w:tcW w:w="1454" w:type="dxa"/>
            <w:tcBorders>
              <w:top w:val="nil"/>
              <w:left w:val="nil"/>
              <w:bottom w:val="nil"/>
              <w:right w:val="nil"/>
            </w:tcBorders>
            <w:shd w:val="clear" w:color="auto" w:fill="215868" w:themeFill="accent5" w:themeFillShade="80"/>
            <w:vAlign w:val="center"/>
          </w:tcPr>
          <w:p w14:paraId="13A09289" w14:textId="77777777" w:rsidR="00A00391" w:rsidRPr="00DD3C20" w:rsidRDefault="00A00391" w:rsidP="00A00391">
            <w:pPr>
              <w:spacing w:before="60" w:after="60" w:line="240" w:lineRule="auto"/>
              <w:jc w:val="center"/>
              <w:rPr>
                <w:color w:val="000000" w:themeColor="text1"/>
                <w:sz w:val="20"/>
                <w:szCs w:val="24"/>
              </w:rPr>
            </w:pPr>
            <w:r w:rsidRPr="00DD3C20">
              <w:rPr>
                <w:color w:val="FFFFFF" w:themeColor="background1"/>
                <w:sz w:val="20"/>
                <w:szCs w:val="24"/>
              </w:rPr>
              <w:t>Waikato</w:t>
            </w:r>
          </w:p>
        </w:tc>
      </w:tr>
    </w:tbl>
    <w:p w14:paraId="15F5D218" w14:textId="77777777" w:rsidR="00A00391" w:rsidRPr="007F59EB" w:rsidRDefault="00A00391" w:rsidP="005E5C76">
      <w:pPr>
        <w:spacing w:before="60" w:after="0"/>
        <w:ind w:left="720"/>
        <w:jc w:val="both"/>
      </w:pPr>
    </w:p>
    <w:p w14:paraId="45159147" w14:textId="77777777" w:rsidR="002D4FEB" w:rsidRDefault="00DD3C20" w:rsidP="002D4FEB">
      <w:pPr>
        <w:rPr>
          <w:b/>
          <w:i/>
        </w:rPr>
      </w:pPr>
      <w:r>
        <w:rPr>
          <w:b/>
          <w:i/>
        </w:rPr>
        <w:t xml:space="preserve"> </w:t>
      </w:r>
      <w:r w:rsidR="002D4FEB">
        <w:rPr>
          <w:b/>
          <w:i/>
        </w:rPr>
        <w:br w:type="page"/>
      </w:r>
    </w:p>
    <w:p w14:paraId="010110CC" w14:textId="77777777" w:rsidR="004B7DF7" w:rsidRDefault="004B7DF7" w:rsidP="00665225">
      <w:pPr>
        <w:pStyle w:val="Heading1"/>
      </w:pPr>
      <w:bookmarkStart w:id="1" w:name="_Toc46989838"/>
      <w:bookmarkStart w:id="2" w:name="_Toc450050029"/>
      <w:bookmarkStart w:id="3" w:name="_Toc120286389"/>
      <w:r>
        <w:t xml:space="preserve">Te Manawa </w:t>
      </w:r>
      <w:r w:rsidRPr="004F6C78">
        <w:t>Taki</w:t>
      </w:r>
      <w:bookmarkEnd w:id="1"/>
      <w:bookmarkEnd w:id="3"/>
    </w:p>
    <w:p w14:paraId="20EE0C4C" w14:textId="316F5C85" w:rsidR="004B7DF7" w:rsidRPr="00ED4CD2" w:rsidRDefault="004B7DF7" w:rsidP="004B7DF7">
      <w:r w:rsidRPr="0052477E">
        <w:rPr>
          <w:b/>
          <w:bCs/>
        </w:rPr>
        <w:t>Te Manawa Taki</w:t>
      </w:r>
      <w:r w:rsidRPr="00ED4CD2">
        <w:t xml:space="preserve"> (‘the </w:t>
      </w:r>
      <w:proofErr w:type="gramStart"/>
      <w:r w:rsidRPr="00ED4CD2">
        <w:t>heart beat</w:t>
      </w:r>
      <w:proofErr w:type="gramEnd"/>
      <w:r w:rsidRPr="00ED4CD2">
        <w:t>’) is the name gifted and agreed upon to represent the region encompassing the five DHB regions of Bay of Plenty, Hauora Tairāwhiti, Lakes, Taranaki and Waikato</w:t>
      </w:r>
      <w:r w:rsidR="00DC1042" w:rsidRPr="00ED4CD2">
        <w:t>.</w:t>
      </w:r>
      <w:r w:rsidR="00DC1042">
        <w:t xml:space="preserve"> </w:t>
      </w:r>
      <w:r>
        <w:t xml:space="preserve">Te Manawa Taki has been gifted to us to replace the </w:t>
      </w:r>
      <w:proofErr w:type="gramStart"/>
      <w:r>
        <w:t>term</w:t>
      </w:r>
      <w:proofErr w:type="gramEnd"/>
      <w:r>
        <w:t xml:space="preserve"> Midland.</w:t>
      </w:r>
    </w:p>
    <w:p w14:paraId="675A7D33" w14:textId="77777777" w:rsidR="004B7DF7" w:rsidRPr="00ED4CD2" w:rsidRDefault="004B7DF7" w:rsidP="004B7DF7">
      <w:r w:rsidRPr="00ED4CD2">
        <w:t>The name Te Manawa Taki in the context of the combined region represents:</w:t>
      </w:r>
    </w:p>
    <w:p w14:paraId="1581FEB6" w14:textId="77777777" w:rsidR="004B7DF7" w:rsidRPr="00ED4CD2" w:rsidRDefault="004B7DF7" w:rsidP="00A716BB">
      <w:pPr>
        <w:pStyle w:val="ListParagraph"/>
        <w:numPr>
          <w:ilvl w:val="0"/>
          <w:numId w:val="18"/>
        </w:numPr>
        <w:spacing w:before="120" w:after="120"/>
        <w:ind w:left="714" w:hanging="357"/>
        <w:contextualSpacing w:val="0"/>
      </w:pPr>
      <w:r w:rsidRPr="00ED4CD2">
        <w:t>Always ready to go</w:t>
      </w:r>
    </w:p>
    <w:p w14:paraId="37153A93" w14:textId="77777777" w:rsidR="004B7DF7" w:rsidRPr="00ED4CD2" w:rsidRDefault="004B7DF7" w:rsidP="00A716BB">
      <w:pPr>
        <w:pStyle w:val="ListParagraph"/>
        <w:numPr>
          <w:ilvl w:val="0"/>
          <w:numId w:val="18"/>
        </w:numPr>
        <w:spacing w:before="120" w:after="120"/>
        <w:ind w:left="714" w:hanging="357"/>
        <w:contextualSpacing w:val="0"/>
      </w:pPr>
      <w:r w:rsidRPr="00ED4CD2">
        <w:t>Without a strong heartbeat the fish cannot swim</w:t>
      </w:r>
    </w:p>
    <w:p w14:paraId="4474E48E" w14:textId="77777777" w:rsidR="004B7DF7" w:rsidRPr="00ED4CD2" w:rsidRDefault="004B7DF7" w:rsidP="00A716BB">
      <w:pPr>
        <w:pStyle w:val="ListParagraph"/>
        <w:numPr>
          <w:ilvl w:val="0"/>
          <w:numId w:val="18"/>
        </w:numPr>
        <w:spacing w:before="120" w:after="120"/>
        <w:ind w:left="714" w:hanging="357"/>
        <w:contextualSpacing w:val="0"/>
      </w:pPr>
      <w:r w:rsidRPr="00ED4CD2">
        <w:t>We lead, others follow</w:t>
      </w:r>
    </w:p>
    <w:p w14:paraId="5370FC8B" w14:textId="77777777" w:rsidR="004B7DF7" w:rsidRPr="004F6C78" w:rsidRDefault="004B7DF7" w:rsidP="00665225">
      <w:pPr>
        <w:pStyle w:val="Heading2"/>
      </w:pPr>
      <w:bookmarkStart w:id="4" w:name="_Toc46989839"/>
      <w:bookmarkStart w:id="5" w:name="_Toc120286390"/>
      <w:r w:rsidRPr="004F6C78">
        <w:t>Our Vision</w:t>
      </w:r>
      <w:bookmarkEnd w:id="4"/>
      <w:bookmarkEnd w:id="5"/>
      <w:r w:rsidRPr="004F6C78">
        <w:t xml:space="preserve"> </w:t>
      </w:r>
    </w:p>
    <w:p w14:paraId="30953BFC" w14:textId="77777777" w:rsidR="004B7DF7" w:rsidRPr="00AF4890" w:rsidRDefault="004B7DF7" w:rsidP="004B7DF7">
      <w:r w:rsidRPr="00AF4890">
        <w:t xml:space="preserve">Te Manawa Taki’s vision is </w:t>
      </w:r>
      <w:r w:rsidRPr="00AF4890">
        <w:rPr>
          <w:i/>
          <w:iCs/>
        </w:rPr>
        <w:t xml:space="preserve">He kapa </w:t>
      </w:r>
      <w:proofErr w:type="spellStart"/>
      <w:r w:rsidRPr="00AF4890">
        <w:rPr>
          <w:i/>
          <w:iCs/>
        </w:rPr>
        <w:t>kī</w:t>
      </w:r>
      <w:proofErr w:type="spellEnd"/>
      <w:r w:rsidRPr="00AF4890">
        <w:rPr>
          <w:i/>
          <w:iCs/>
        </w:rPr>
        <w:t xml:space="preserve"> </w:t>
      </w:r>
      <w:proofErr w:type="spellStart"/>
      <w:r w:rsidRPr="00AF4890">
        <w:rPr>
          <w:i/>
          <w:iCs/>
        </w:rPr>
        <w:t>tahi</w:t>
      </w:r>
      <w:proofErr w:type="spellEnd"/>
      <w:r w:rsidRPr="00AF4890">
        <w:t xml:space="preserve"> - a singular pursuit of Māori health equity. </w:t>
      </w:r>
    </w:p>
    <w:p w14:paraId="682B0411" w14:textId="77777777" w:rsidR="004B7DF7" w:rsidRPr="00AF4890" w:rsidRDefault="004B7DF7" w:rsidP="004B7DF7">
      <w:r w:rsidRPr="00AF4890">
        <w:t xml:space="preserve">It reflects that as a region we will work in unison to achieve equity of Māori health outcomes and wellbeing through multiple means, including:  </w:t>
      </w:r>
    </w:p>
    <w:p w14:paraId="5547F1FE" w14:textId="77777777" w:rsidR="004B7DF7" w:rsidRPr="0052477E" w:rsidRDefault="004B7DF7" w:rsidP="00A716BB">
      <w:pPr>
        <w:pStyle w:val="ListParagraph"/>
        <w:numPr>
          <w:ilvl w:val="0"/>
          <w:numId w:val="18"/>
        </w:numPr>
        <w:spacing w:before="120" w:after="120"/>
        <w:ind w:left="714" w:hanging="357"/>
        <w:contextualSpacing w:val="0"/>
      </w:pPr>
      <w:r w:rsidRPr="0052477E">
        <w:t>A health system that actively prioritises achieving Māori health equity.</w:t>
      </w:r>
    </w:p>
    <w:p w14:paraId="441B73BE" w14:textId="77777777" w:rsidR="004B7DF7" w:rsidRPr="0052477E" w:rsidRDefault="004B7DF7" w:rsidP="00A716BB">
      <w:pPr>
        <w:pStyle w:val="ListParagraph"/>
        <w:numPr>
          <w:ilvl w:val="0"/>
          <w:numId w:val="18"/>
        </w:numPr>
        <w:spacing w:before="120" w:after="120"/>
        <w:ind w:left="714" w:hanging="357"/>
        <w:contextualSpacing w:val="0"/>
      </w:pPr>
      <w:r w:rsidRPr="0052477E">
        <w:t>Mutual respect for braiding the best of kaupapa Māori and western science best practice evidence, thinking and worldviews to benefit Māori health equity.</w:t>
      </w:r>
    </w:p>
    <w:p w14:paraId="6C340B06" w14:textId="77777777" w:rsidR="004B7DF7" w:rsidRPr="0052477E" w:rsidRDefault="004B7DF7" w:rsidP="00A716BB">
      <w:pPr>
        <w:pStyle w:val="ListParagraph"/>
        <w:numPr>
          <w:ilvl w:val="0"/>
          <w:numId w:val="18"/>
        </w:numPr>
        <w:spacing w:before="120" w:after="120"/>
        <w:ind w:left="714" w:hanging="357"/>
        <w:contextualSpacing w:val="0"/>
      </w:pPr>
      <w:r w:rsidRPr="0052477E">
        <w:t>Shared accountability for measuring and achieving success.</w:t>
      </w:r>
    </w:p>
    <w:p w14:paraId="2397DE91" w14:textId="77777777" w:rsidR="004B7DF7" w:rsidRPr="0052477E" w:rsidRDefault="004B7DF7" w:rsidP="00A716BB">
      <w:pPr>
        <w:pStyle w:val="ListParagraph"/>
        <w:numPr>
          <w:ilvl w:val="0"/>
          <w:numId w:val="18"/>
        </w:numPr>
        <w:spacing w:before="120" w:after="120"/>
        <w:ind w:left="714" w:hanging="357"/>
        <w:contextualSpacing w:val="0"/>
      </w:pPr>
      <w:r w:rsidRPr="0052477E">
        <w:t>Shared decision-making and authority.</w:t>
      </w:r>
    </w:p>
    <w:p w14:paraId="14421E0C" w14:textId="77777777" w:rsidR="004B7DF7" w:rsidRPr="0052477E" w:rsidRDefault="004B7DF7" w:rsidP="00A716BB">
      <w:pPr>
        <w:pStyle w:val="ListParagraph"/>
        <w:numPr>
          <w:ilvl w:val="0"/>
          <w:numId w:val="18"/>
        </w:numPr>
        <w:spacing w:before="120" w:after="120"/>
        <w:ind w:left="714" w:hanging="357"/>
        <w:contextualSpacing w:val="0"/>
      </w:pPr>
      <w:r w:rsidRPr="0052477E">
        <w:t>Shared resources (financial, technical, human, other).</w:t>
      </w:r>
    </w:p>
    <w:p w14:paraId="47875CC5" w14:textId="77777777" w:rsidR="004B7DF7" w:rsidRPr="0052477E" w:rsidRDefault="004B7DF7" w:rsidP="00A716BB">
      <w:pPr>
        <w:pStyle w:val="ListParagraph"/>
        <w:numPr>
          <w:ilvl w:val="0"/>
          <w:numId w:val="18"/>
        </w:numPr>
        <w:spacing w:before="120" w:after="120"/>
        <w:ind w:left="714" w:hanging="357"/>
        <w:contextualSpacing w:val="0"/>
      </w:pPr>
      <w:r w:rsidRPr="0052477E">
        <w:t>Working in partnership to create a system that enables Māori to lead solutions that are based on kaupapa Māori and mātauranga Māori.</w:t>
      </w:r>
    </w:p>
    <w:p w14:paraId="2EFEC410" w14:textId="77777777" w:rsidR="004B7DF7" w:rsidRPr="0052477E" w:rsidRDefault="004B7DF7" w:rsidP="00A716BB">
      <w:pPr>
        <w:pStyle w:val="ListParagraph"/>
        <w:numPr>
          <w:ilvl w:val="0"/>
          <w:numId w:val="18"/>
        </w:numPr>
        <w:spacing w:before="120" w:after="120"/>
        <w:ind w:left="714" w:hanging="357"/>
        <w:contextualSpacing w:val="0"/>
      </w:pPr>
      <w:r w:rsidRPr="0052477E">
        <w:t>Creating and enabling champions to lead solutions that drive equitable outcomes for Māori.</w:t>
      </w:r>
    </w:p>
    <w:p w14:paraId="78D43BA5" w14:textId="77777777" w:rsidR="004B7DF7" w:rsidRDefault="004B7DF7">
      <w:pPr>
        <w:rPr>
          <w:rFonts w:asciiTheme="majorHAnsi" w:eastAsiaTheme="majorEastAsia" w:hAnsiTheme="majorHAnsi" w:cstheme="majorBidi"/>
          <w:b/>
          <w:bCs/>
          <w:color w:val="365F91" w:themeColor="accent1" w:themeShade="BF"/>
          <w:sz w:val="28"/>
          <w:szCs w:val="28"/>
        </w:rPr>
      </w:pPr>
      <w:r>
        <w:br w:type="page"/>
      </w:r>
    </w:p>
    <w:p w14:paraId="45159148" w14:textId="47CC0478" w:rsidR="002D4FEB" w:rsidRPr="00DD525B" w:rsidRDefault="002D4FEB" w:rsidP="00665225">
      <w:pPr>
        <w:pStyle w:val="Heading1"/>
      </w:pPr>
      <w:bookmarkStart w:id="6" w:name="_Toc120286391"/>
      <w:r w:rsidRPr="00DD525B">
        <w:t>Hospital Services</w:t>
      </w:r>
      <w:bookmarkEnd w:id="6"/>
    </w:p>
    <w:p w14:paraId="45159149" w14:textId="77777777" w:rsidR="00AB65EB" w:rsidRDefault="00AB65EB" w:rsidP="00657AC5">
      <w:pPr>
        <w:spacing w:before="120" w:after="120"/>
      </w:pPr>
    </w:p>
    <w:p w14:paraId="4515914A" w14:textId="7EEFB53C" w:rsidR="002D4FEB" w:rsidRDefault="0001287A" w:rsidP="00657AC5">
      <w:pPr>
        <w:spacing w:before="120" w:after="120"/>
      </w:pPr>
      <w:r>
        <w:t>Te Manawa Taki</w:t>
      </w:r>
      <w:r w:rsidR="002D4FEB" w:rsidRPr="00036F9E">
        <w:t xml:space="preserve"> </w:t>
      </w:r>
      <w:r>
        <w:t>comprises</w:t>
      </w:r>
      <w:r w:rsidR="002D4FEB" w:rsidRPr="00036F9E">
        <w:t xml:space="preserve"> five DHBs</w:t>
      </w:r>
      <w:r w:rsidR="00DC1042" w:rsidRPr="00036F9E">
        <w:t xml:space="preserve">. </w:t>
      </w:r>
      <w:r w:rsidR="002D4FEB" w:rsidRPr="00036F9E">
        <w:t xml:space="preserve">The hospitals in the region are broken into tertiary, secondary and </w:t>
      </w:r>
      <w:r w:rsidR="00A716BB">
        <w:t>primary</w:t>
      </w:r>
      <w:r w:rsidR="002D4FEB" w:rsidRPr="00036F9E">
        <w:t xml:space="preserve"> for Child Health services.</w:t>
      </w:r>
    </w:p>
    <w:p w14:paraId="4515914B" w14:textId="77777777" w:rsidR="002D4FEB" w:rsidRPr="00DD525B" w:rsidRDefault="002D4FEB" w:rsidP="002D4FEB">
      <w:pPr>
        <w:rPr>
          <w:sz w:val="4"/>
        </w:rPr>
      </w:pPr>
    </w:p>
    <w:p w14:paraId="4515914C" w14:textId="77777777" w:rsidR="002D4FEB" w:rsidRPr="00A578B2" w:rsidRDefault="002D4FEB" w:rsidP="002D4FEB">
      <w:pPr>
        <w:tabs>
          <w:tab w:val="left" w:pos="2835"/>
        </w:tabs>
        <w:spacing w:before="240" w:after="120"/>
        <w:ind w:left="357"/>
        <w:rPr>
          <w:b/>
          <w:color w:val="000000" w:themeColor="text1"/>
        </w:rPr>
      </w:pPr>
      <w:r w:rsidRPr="00A578B2">
        <w:rPr>
          <w:b/>
          <w:color w:val="000000" w:themeColor="text1"/>
        </w:rPr>
        <w:t>Tertiary hospital</w:t>
      </w:r>
    </w:p>
    <w:p w14:paraId="4515914D" w14:textId="77777777" w:rsidR="002D4FEB" w:rsidRPr="00A578B2" w:rsidRDefault="002D4FEB" w:rsidP="00D031D8">
      <w:pPr>
        <w:pStyle w:val="ListParagraph"/>
        <w:numPr>
          <w:ilvl w:val="1"/>
          <w:numId w:val="4"/>
        </w:numPr>
        <w:tabs>
          <w:tab w:val="left" w:leader="dot" w:pos="2835"/>
        </w:tabs>
        <w:spacing w:before="120" w:after="120"/>
        <w:ind w:left="1434" w:hanging="357"/>
        <w:contextualSpacing w:val="0"/>
        <w:rPr>
          <w:color w:val="000000" w:themeColor="text1"/>
        </w:rPr>
      </w:pPr>
      <w:r w:rsidRPr="00A578B2">
        <w:rPr>
          <w:color w:val="000000" w:themeColor="text1"/>
        </w:rPr>
        <w:t>Waikato</w:t>
      </w:r>
      <w:r>
        <w:rPr>
          <w:color w:val="000000" w:themeColor="text1"/>
        </w:rPr>
        <w:tab/>
      </w:r>
      <w:r w:rsidRPr="00A578B2">
        <w:rPr>
          <w:color w:val="000000" w:themeColor="text1"/>
        </w:rPr>
        <w:t xml:space="preserve"> Hamilton</w:t>
      </w:r>
    </w:p>
    <w:p w14:paraId="4515914E" w14:textId="77777777" w:rsidR="002D4FEB" w:rsidRPr="00A578B2" w:rsidRDefault="002D4FEB" w:rsidP="002D4FEB">
      <w:pPr>
        <w:tabs>
          <w:tab w:val="left" w:pos="2835"/>
        </w:tabs>
        <w:spacing w:before="240" w:after="120"/>
        <w:ind w:left="357"/>
        <w:rPr>
          <w:b/>
          <w:color w:val="000000" w:themeColor="text1"/>
        </w:rPr>
      </w:pPr>
      <w:r w:rsidRPr="00A578B2">
        <w:rPr>
          <w:b/>
          <w:color w:val="000000" w:themeColor="text1"/>
        </w:rPr>
        <w:t xml:space="preserve">Secondary hospitals </w:t>
      </w:r>
    </w:p>
    <w:p w14:paraId="4515914F" w14:textId="77777777" w:rsidR="002D4FEB" w:rsidRPr="00A578B2" w:rsidRDefault="002D4FEB" w:rsidP="00D031D8">
      <w:pPr>
        <w:pStyle w:val="ListParagraph"/>
        <w:numPr>
          <w:ilvl w:val="1"/>
          <w:numId w:val="4"/>
        </w:numPr>
        <w:tabs>
          <w:tab w:val="left" w:leader="dot" w:pos="2835"/>
        </w:tabs>
        <w:spacing w:before="120" w:after="120"/>
        <w:ind w:left="1434" w:hanging="357"/>
        <w:contextualSpacing w:val="0"/>
        <w:rPr>
          <w:color w:val="000000" w:themeColor="text1"/>
        </w:rPr>
      </w:pPr>
      <w:r w:rsidRPr="00A578B2">
        <w:rPr>
          <w:color w:val="000000" w:themeColor="text1"/>
        </w:rPr>
        <w:t>BOP</w:t>
      </w:r>
      <w:r w:rsidRPr="00A578B2">
        <w:rPr>
          <w:color w:val="000000" w:themeColor="text1"/>
        </w:rPr>
        <w:tab/>
        <w:t>Tauranga and Whakatane</w:t>
      </w:r>
    </w:p>
    <w:p w14:paraId="45159150" w14:textId="77777777" w:rsidR="002D4FEB" w:rsidRPr="00A578B2" w:rsidRDefault="002D4FEB" w:rsidP="00D031D8">
      <w:pPr>
        <w:pStyle w:val="ListParagraph"/>
        <w:numPr>
          <w:ilvl w:val="1"/>
          <w:numId w:val="4"/>
        </w:numPr>
        <w:tabs>
          <w:tab w:val="left" w:leader="dot" w:pos="2835"/>
        </w:tabs>
        <w:spacing w:before="120" w:after="120"/>
        <w:ind w:left="1434" w:hanging="357"/>
        <w:contextualSpacing w:val="0"/>
        <w:rPr>
          <w:color w:val="000000" w:themeColor="text1"/>
        </w:rPr>
      </w:pPr>
      <w:r w:rsidRPr="00A578B2">
        <w:rPr>
          <w:color w:val="000000" w:themeColor="text1"/>
        </w:rPr>
        <w:t>Taranaki</w:t>
      </w:r>
      <w:r w:rsidRPr="00A578B2">
        <w:rPr>
          <w:color w:val="000000" w:themeColor="text1"/>
        </w:rPr>
        <w:tab/>
      </w:r>
      <w:proofErr w:type="spellStart"/>
      <w:r w:rsidRPr="00A578B2">
        <w:rPr>
          <w:color w:val="000000" w:themeColor="text1"/>
        </w:rPr>
        <w:t>Taranaki</w:t>
      </w:r>
      <w:proofErr w:type="spellEnd"/>
      <w:r w:rsidRPr="00A578B2">
        <w:rPr>
          <w:color w:val="000000" w:themeColor="text1"/>
        </w:rPr>
        <w:t xml:space="preserve"> Base </w:t>
      </w:r>
    </w:p>
    <w:p w14:paraId="45159151" w14:textId="77777777" w:rsidR="002D4FEB" w:rsidRPr="00A578B2" w:rsidRDefault="002D4FEB" w:rsidP="00D031D8">
      <w:pPr>
        <w:pStyle w:val="ListParagraph"/>
        <w:numPr>
          <w:ilvl w:val="1"/>
          <w:numId w:val="4"/>
        </w:numPr>
        <w:tabs>
          <w:tab w:val="left" w:leader="dot" w:pos="2835"/>
        </w:tabs>
        <w:spacing w:before="120" w:after="120"/>
        <w:ind w:left="1434" w:hanging="357"/>
        <w:contextualSpacing w:val="0"/>
        <w:rPr>
          <w:color w:val="000000" w:themeColor="text1"/>
        </w:rPr>
      </w:pPr>
      <w:r w:rsidRPr="00A578B2">
        <w:rPr>
          <w:color w:val="000000" w:themeColor="text1"/>
        </w:rPr>
        <w:t>Lakes</w:t>
      </w:r>
      <w:r w:rsidRPr="00A578B2">
        <w:rPr>
          <w:color w:val="000000" w:themeColor="text1"/>
        </w:rPr>
        <w:tab/>
        <w:t>Rotorua</w:t>
      </w:r>
    </w:p>
    <w:p w14:paraId="45159152" w14:textId="77777777" w:rsidR="002D4FEB" w:rsidRPr="00A578B2" w:rsidRDefault="002D4FEB" w:rsidP="00D031D8">
      <w:pPr>
        <w:pStyle w:val="ListParagraph"/>
        <w:numPr>
          <w:ilvl w:val="1"/>
          <w:numId w:val="4"/>
        </w:numPr>
        <w:tabs>
          <w:tab w:val="left" w:leader="dot" w:pos="2835"/>
        </w:tabs>
        <w:spacing w:before="120" w:after="120"/>
        <w:ind w:left="1434" w:hanging="357"/>
        <w:contextualSpacing w:val="0"/>
        <w:rPr>
          <w:color w:val="000000" w:themeColor="text1"/>
        </w:rPr>
      </w:pPr>
      <w:r w:rsidRPr="00A578B2">
        <w:rPr>
          <w:color w:val="000000" w:themeColor="text1"/>
        </w:rPr>
        <w:t>Tairāwhiti</w:t>
      </w:r>
      <w:r>
        <w:rPr>
          <w:color w:val="000000" w:themeColor="text1"/>
        </w:rPr>
        <w:tab/>
      </w:r>
      <w:r w:rsidRPr="00A578B2">
        <w:rPr>
          <w:color w:val="000000" w:themeColor="text1"/>
        </w:rPr>
        <w:t>Puawai Aroha (Gisborne)</w:t>
      </w:r>
    </w:p>
    <w:p w14:paraId="45159153" w14:textId="353EC479" w:rsidR="002D4FEB" w:rsidRPr="00A578B2" w:rsidRDefault="00A716BB" w:rsidP="002D4FEB">
      <w:pPr>
        <w:tabs>
          <w:tab w:val="left" w:pos="2835"/>
        </w:tabs>
        <w:spacing w:before="240" w:after="120"/>
        <w:ind w:left="357"/>
        <w:rPr>
          <w:b/>
          <w:color w:val="000000" w:themeColor="text1"/>
        </w:rPr>
      </w:pPr>
      <w:r>
        <w:rPr>
          <w:b/>
          <w:color w:val="000000" w:themeColor="text1"/>
        </w:rPr>
        <w:t>Primary</w:t>
      </w:r>
      <w:r w:rsidR="002D4FEB" w:rsidRPr="00A578B2">
        <w:rPr>
          <w:b/>
          <w:color w:val="000000" w:themeColor="text1"/>
        </w:rPr>
        <w:t xml:space="preserve"> hospitals </w:t>
      </w:r>
    </w:p>
    <w:p w14:paraId="45159154" w14:textId="5FD59123" w:rsidR="002D4FEB" w:rsidRPr="00A578B2" w:rsidRDefault="002D4FEB" w:rsidP="00D031D8">
      <w:pPr>
        <w:pStyle w:val="ListParagraph"/>
        <w:numPr>
          <w:ilvl w:val="1"/>
          <w:numId w:val="4"/>
        </w:numPr>
        <w:tabs>
          <w:tab w:val="left" w:leader="dot" w:pos="2835"/>
        </w:tabs>
        <w:spacing w:before="120" w:after="120"/>
        <w:ind w:left="1434" w:hanging="357"/>
        <w:contextualSpacing w:val="0"/>
        <w:rPr>
          <w:color w:val="000000" w:themeColor="text1"/>
        </w:rPr>
      </w:pPr>
      <w:r w:rsidRPr="00A578B2">
        <w:rPr>
          <w:color w:val="000000" w:themeColor="text1"/>
        </w:rPr>
        <w:t>Waikato</w:t>
      </w:r>
      <w:r w:rsidRPr="00A578B2">
        <w:rPr>
          <w:color w:val="000000" w:themeColor="text1"/>
        </w:rPr>
        <w:tab/>
        <w:t xml:space="preserve">Thames, </w:t>
      </w:r>
      <w:r w:rsidR="00A716BB">
        <w:rPr>
          <w:color w:val="000000" w:themeColor="text1"/>
        </w:rPr>
        <w:t>Taumarunui</w:t>
      </w:r>
      <w:r>
        <w:rPr>
          <w:color w:val="000000" w:themeColor="text1"/>
        </w:rPr>
        <w:t>, Te Kuiti, and Tokoroa</w:t>
      </w:r>
    </w:p>
    <w:p w14:paraId="45159155" w14:textId="77777777" w:rsidR="002D4FEB" w:rsidRPr="00A578B2" w:rsidRDefault="002D4FEB" w:rsidP="00D031D8">
      <w:pPr>
        <w:pStyle w:val="ListParagraph"/>
        <w:numPr>
          <w:ilvl w:val="1"/>
          <w:numId w:val="4"/>
        </w:numPr>
        <w:tabs>
          <w:tab w:val="left" w:leader="dot" w:pos="2835"/>
        </w:tabs>
        <w:spacing w:before="120" w:after="120"/>
        <w:ind w:left="1434" w:hanging="357"/>
        <w:contextualSpacing w:val="0"/>
        <w:rPr>
          <w:color w:val="000000" w:themeColor="text1"/>
        </w:rPr>
      </w:pPr>
      <w:r w:rsidRPr="00A578B2">
        <w:rPr>
          <w:color w:val="000000" w:themeColor="text1"/>
        </w:rPr>
        <w:t>Taranaki</w:t>
      </w:r>
      <w:r w:rsidRPr="00A578B2">
        <w:rPr>
          <w:color w:val="000000" w:themeColor="text1"/>
        </w:rPr>
        <w:tab/>
        <w:t xml:space="preserve">Hawera </w:t>
      </w:r>
    </w:p>
    <w:p w14:paraId="45159156" w14:textId="77777777" w:rsidR="002D4FEB" w:rsidRPr="00A578B2" w:rsidRDefault="002D4FEB" w:rsidP="00D031D8">
      <w:pPr>
        <w:pStyle w:val="ListParagraph"/>
        <w:numPr>
          <w:ilvl w:val="1"/>
          <w:numId w:val="4"/>
        </w:numPr>
        <w:tabs>
          <w:tab w:val="left" w:leader="dot" w:pos="2835"/>
        </w:tabs>
        <w:spacing w:before="120" w:after="120"/>
        <w:ind w:left="1434" w:hanging="357"/>
        <w:contextualSpacing w:val="0"/>
        <w:rPr>
          <w:color w:val="000000" w:themeColor="text1"/>
        </w:rPr>
      </w:pPr>
      <w:r w:rsidRPr="00A578B2">
        <w:rPr>
          <w:color w:val="000000" w:themeColor="text1"/>
        </w:rPr>
        <w:t>Lakes</w:t>
      </w:r>
      <w:r w:rsidRPr="00A578B2">
        <w:rPr>
          <w:color w:val="000000" w:themeColor="text1"/>
        </w:rPr>
        <w:tab/>
        <w:t>Taupo</w:t>
      </w:r>
    </w:p>
    <w:p w14:paraId="45159157" w14:textId="77777777" w:rsidR="002D4FEB" w:rsidRPr="00036F9E" w:rsidRDefault="002D4FEB" w:rsidP="00D031D8">
      <w:pPr>
        <w:pStyle w:val="ListParagraph"/>
        <w:numPr>
          <w:ilvl w:val="1"/>
          <w:numId w:val="4"/>
        </w:numPr>
        <w:tabs>
          <w:tab w:val="left" w:leader="dot" w:pos="2835"/>
        </w:tabs>
        <w:spacing w:before="120" w:after="120"/>
        <w:ind w:left="1434" w:hanging="357"/>
        <w:contextualSpacing w:val="0"/>
      </w:pPr>
      <w:r w:rsidRPr="00A578B2">
        <w:rPr>
          <w:color w:val="000000" w:themeColor="text1"/>
        </w:rPr>
        <w:t>Tairāwhiti</w:t>
      </w:r>
      <w:r w:rsidRPr="00A578B2">
        <w:rPr>
          <w:color w:val="000000" w:themeColor="text1"/>
        </w:rPr>
        <w:tab/>
        <w:t xml:space="preserve">Ngati Porou Hauora </w:t>
      </w:r>
      <w:r w:rsidRPr="00A578B2">
        <w:t>– (Te Puia Springs Hospital</w:t>
      </w:r>
      <w:r w:rsidRPr="00036F9E">
        <w:t>)</w:t>
      </w:r>
    </w:p>
    <w:p w14:paraId="45159158" w14:textId="77777777" w:rsidR="009E049A" w:rsidRDefault="009E049A">
      <w:r>
        <w:br w:type="page"/>
      </w:r>
    </w:p>
    <w:p w14:paraId="45159159" w14:textId="73DD09DF" w:rsidR="009E049A" w:rsidRDefault="00A716BB" w:rsidP="00665225">
      <w:pPr>
        <w:pStyle w:val="Heading1"/>
      </w:pPr>
      <w:bookmarkStart w:id="7" w:name="_Toc120286392"/>
      <w:r>
        <w:t>Summary</w:t>
      </w:r>
      <w:r w:rsidR="009E049A">
        <w:t xml:space="preserve"> of Updates</w:t>
      </w:r>
      <w:bookmarkEnd w:id="7"/>
    </w:p>
    <w:p w14:paraId="6F0C9CA0" w14:textId="77777777" w:rsidR="004800A0" w:rsidRPr="004800A0" w:rsidRDefault="004800A0" w:rsidP="004800A0"/>
    <w:tbl>
      <w:tblPr>
        <w:tblStyle w:val="TableGrid"/>
        <w:tblW w:w="0" w:type="auto"/>
        <w:tblInd w:w="108" w:type="dxa"/>
        <w:tblLook w:val="04A0" w:firstRow="1" w:lastRow="0" w:firstColumn="1" w:lastColumn="0" w:noHBand="0" w:noVBand="1"/>
      </w:tblPr>
      <w:tblGrid>
        <w:gridCol w:w="3095"/>
        <w:gridCol w:w="3093"/>
        <w:gridCol w:w="982"/>
        <w:gridCol w:w="992"/>
        <w:gridCol w:w="1124"/>
        <w:gridCol w:w="5763"/>
      </w:tblGrid>
      <w:tr w:rsidR="00F4602D" w14:paraId="45159160" w14:textId="77777777" w:rsidTr="00D81B3C">
        <w:trPr>
          <w:tblHeader/>
        </w:trPr>
        <w:tc>
          <w:tcPr>
            <w:tcW w:w="3095" w:type="dxa"/>
            <w:tcBorders>
              <w:top w:val="single" w:sz="4" w:space="0" w:color="000000" w:themeColor="text1"/>
              <w:left w:val="single" w:sz="4" w:space="0" w:color="000000" w:themeColor="text1"/>
              <w:bottom w:val="single" w:sz="4" w:space="0" w:color="000000" w:themeColor="text1"/>
              <w:right w:val="single" w:sz="4" w:space="0" w:color="D9D9D9" w:themeColor="background1" w:themeShade="D9"/>
            </w:tcBorders>
            <w:shd w:val="clear" w:color="auto" w:fill="D9D9D9" w:themeFill="background1" w:themeFillShade="D9"/>
          </w:tcPr>
          <w:p w14:paraId="4515915A" w14:textId="77777777" w:rsidR="004C7673" w:rsidRPr="00AB6E5B" w:rsidRDefault="004C7673" w:rsidP="00515020">
            <w:pPr>
              <w:spacing w:before="60" w:after="60"/>
              <w:rPr>
                <w:b/>
                <w:sz w:val="20"/>
              </w:rPr>
            </w:pPr>
            <w:r w:rsidRPr="00AB6E5B">
              <w:rPr>
                <w:b/>
                <w:sz w:val="20"/>
              </w:rPr>
              <w:t>Section</w:t>
            </w:r>
          </w:p>
        </w:tc>
        <w:tc>
          <w:tcPr>
            <w:tcW w:w="3093" w:type="dxa"/>
            <w:tcBorders>
              <w:top w:val="single" w:sz="4" w:space="0" w:color="000000" w:themeColor="text1"/>
              <w:left w:val="single" w:sz="4" w:space="0" w:color="D9D9D9" w:themeColor="background1" w:themeShade="D9"/>
              <w:bottom w:val="single" w:sz="4" w:space="0" w:color="000000" w:themeColor="text1"/>
              <w:right w:val="single" w:sz="4" w:space="0" w:color="000000" w:themeColor="text1"/>
            </w:tcBorders>
            <w:shd w:val="clear" w:color="auto" w:fill="D9D9D9" w:themeFill="background1" w:themeFillShade="D9"/>
          </w:tcPr>
          <w:p w14:paraId="4515915B" w14:textId="77777777" w:rsidR="004C7673" w:rsidRPr="00AB6E5B" w:rsidRDefault="00621C53" w:rsidP="00515020">
            <w:pPr>
              <w:spacing w:before="60" w:after="60"/>
              <w:rPr>
                <w:b/>
                <w:sz w:val="20"/>
              </w:rPr>
            </w:pPr>
            <w:r w:rsidRPr="00AB6E5B">
              <w:rPr>
                <w:b/>
                <w:sz w:val="20"/>
              </w:rPr>
              <w:t>Sub section</w:t>
            </w:r>
          </w:p>
        </w:tc>
        <w:tc>
          <w:tcPr>
            <w:tcW w:w="9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Pr>
          <w:p w14:paraId="4515915C" w14:textId="77777777" w:rsidR="004C7673" w:rsidRPr="00AB6E5B" w:rsidRDefault="004C7673" w:rsidP="00515020">
            <w:pPr>
              <w:spacing w:before="60" w:after="60"/>
              <w:jc w:val="center"/>
              <w:rPr>
                <w:b/>
                <w:sz w:val="20"/>
              </w:rPr>
            </w:pPr>
            <w:r w:rsidRPr="00AB6E5B">
              <w:rPr>
                <w:b/>
                <w:sz w:val="20"/>
              </w:rPr>
              <w:t>New</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Pr>
          <w:p w14:paraId="4515915D" w14:textId="77777777" w:rsidR="004C7673" w:rsidRPr="00AB6E5B" w:rsidRDefault="004C7673" w:rsidP="00515020">
            <w:pPr>
              <w:spacing w:before="60" w:after="60"/>
              <w:jc w:val="center"/>
              <w:rPr>
                <w:b/>
                <w:sz w:val="20"/>
              </w:rPr>
            </w:pPr>
            <w:r w:rsidRPr="00AB6E5B">
              <w:rPr>
                <w:b/>
                <w:sz w:val="20"/>
              </w:rPr>
              <w:t>Updated</w:t>
            </w:r>
          </w:p>
        </w:tc>
        <w:tc>
          <w:tcPr>
            <w:tcW w:w="11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Pr>
          <w:p w14:paraId="4515915E" w14:textId="77777777" w:rsidR="004C7673" w:rsidRPr="00452F10" w:rsidRDefault="004C7673" w:rsidP="00515020">
            <w:pPr>
              <w:spacing w:before="60" w:after="60"/>
              <w:jc w:val="center"/>
              <w:rPr>
                <w:b/>
                <w:sz w:val="20"/>
              </w:rPr>
            </w:pPr>
            <w:r w:rsidRPr="00452F10">
              <w:rPr>
                <w:b/>
                <w:sz w:val="20"/>
              </w:rPr>
              <w:t>No change</w:t>
            </w:r>
          </w:p>
        </w:tc>
        <w:tc>
          <w:tcPr>
            <w:tcW w:w="57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Pr>
          <w:p w14:paraId="4515915F" w14:textId="77777777" w:rsidR="004C7673" w:rsidRPr="00AB6E5B" w:rsidRDefault="004C7673" w:rsidP="00515020">
            <w:pPr>
              <w:spacing w:before="60" w:after="60"/>
              <w:rPr>
                <w:b/>
                <w:sz w:val="20"/>
              </w:rPr>
            </w:pPr>
            <w:r w:rsidRPr="00AB6E5B">
              <w:rPr>
                <w:b/>
                <w:sz w:val="20"/>
              </w:rPr>
              <w:t>Notes</w:t>
            </w:r>
          </w:p>
        </w:tc>
      </w:tr>
      <w:tr w:rsidR="00F4602D" w:rsidRPr="00127070" w14:paraId="45159167" w14:textId="77777777" w:rsidTr="00BA4679">
        <w:tc>
          <w:tcPr>
            <w:tcW w:w="3095" w:type="dxa"/>
            <w:tcBorders>
              <w:top w:val="single" w:sz="4" w:space="0" w:color="000000" w:themeColor="text1"/>
              <w:left w:val="single" w:sz="4" w:space="0" w:color="000000" w:themeColor="text1"/>
              <w:bottom w:val="single" w:sz="4" w:space="0" w:color="000000" w:themeColor="text1"/>
              <w:right w:val="single" w:sz="4" w:space="0" w:color="D9D9D9" w:themeColor="background1" w:themeShade="D9"/>
            </w:tcBorders>
            <w:shd w:val="clear" w:color="auto" w:fill="auto"/>
          </w:tcPr>
          <w:p w14:paraId="45159161" w14:textId="3FE3D0E5" w:rsidR="004C7673" w:rsidRPr="002177C8" w:rsidRDefault="004C7673" w:rsidP="00A716BB">
            <w:pPr>
              <w:pStyle w:val="ListParagraph"/>
              <w:numPr>
                <w:ilvl w:val="0"/>
                <w:numId w:val="19"/>
              </w:numPr>
              <w:tabs>
                <w:tab w:val="left" w:pos="556"/>
              </w:tabs>
              <w:spacing w:before="60" w:after="60"/>
              <w:ind w:left="556" w:hanging="556"/>
              <w:rPr>
                <w:b/>
                <w:color w:val="000000" w:themeColor="text1"/>
                <w:sz w:val="20"/>
              </w:rPr>
            </w:pPr>
            <w:r w:rsidRPr="002177C8">
              <w:rPr>
                <w:b/>
                <w:color w:val="000000" w:themeColor="text1"/>
                <w:sz w:val="20"/>
              </w:rPr>
              <w:t>Purpose</w:t>
            </w:r>
          </w:p>
        </w:tc>
        <w:tc>
          <w:tcPr>
            <w:tcW w:w="3093" w:type="dxa"/>
            <w:tcBorders>
              <w:top w:val="single" w:sz="4" w:space="0" w:color="000000" w:themeColor="text1"/>
              <w:left w:val="single" w:sz="4" w:space="0" w:color="D9D9D9" w:themeColor="background1" w:themeShade="D9"/>
              <w:bottom w:val="single" w:sz="4" w:space="0" w:color="000000" w:themeColor="text1"/>
              <w:right w:val="single" w:sz="4" w:space="0" w:color="000000" w:themeColor="text1"/>
            </w:tcBorders>
            <w:shd w:val="clear" w:color="auto" w:fill="auto"/>
          </w:tcPr>
          <w:p w14:paraId="45159162" w14:textId="77777777" w:rsidR="004C7673" w:rsidRPr="00127070" w:rsidRDefault="004C7673" w:rsidP="00A716BB">
            <w:pPr>
              <w:pStyle w:val="ListParagraph"/>
              <w:numPr>
                <w:ilvl w:val="0"/>
                <w:numId w:val="9"/>
              </w:numPr>
              <w:spacing w:before="60" w:after="60"/>
              <w:ind w:left="317" w:hanging="283"/>
              <w:rPr>
                <w:color w:val="000000" w:themeColor="text1"/>
                <w:sz w:val="20"/>
              </w:rPr>
            </w:pPr>
            <w:r w:rsidRPr="00127070">
              <w:rPr>
                <w:color w:val="000000" w:themeColor="text1"/>
                <w:sz w:val="20"/>
              </w:rPr>
              <w:t>DHB Map</w:t>
            </w:r>
          </w:p>
        </w:tc>
        <w:tc>
          <w:tcPr>
            <w:tcW w:w="9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5159163" w14:textId="77777777" w:rsidR="004C7673" w:rsidRPr="00127070" w:rsidRDefault="004C7673" w:rsidP="00515020">
            <w:pPr>
              <w:spacing w:before="60" w:after="60"/>
              <w:jc w:val="center"/>
              <w:rPr>
                <w:color w:val="000000" w:themeColor="text1"/>
                <w:sz w:val="20"/>
              </w:rPr>
            </w:pP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5159164" w14:textId="77777777" w:rsidR="004C7673" w:rsidRPr="00396943" w:rsidRDefault="004C7673" w:rsidP="00515020">
            <w:pPr>
              <w:spacing w:before="60" w:after="60"/>
              <w:jc w:val="center"/>
              <w:rPr>
                <w:color w:val="000000" w:themeColor="text1"/>
                <w:sz w:val="20"/>
                <w:highlight w:val="yellow"/>
              </w:rPr>
            </w:pPr>
          </w:p>
        </w:tc>
        <w:tc>
          <w:tcPr>
            <w:tcW w:w="11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5159165" w14:textId="77777777" w:rsidR="004C7673" w:rsidRPr="00452F10" w:rsidRDefault="00BC1662" w:rsidP="00515020">
            <w:pPr>
              <w:spacing w:before="60" w:after="60"/>
              <w:jc w:val="center"/>
              <w:rPr>
                <w:color w:val="000000" w:themeColor="text1"/>
                <w:sz w:val="20"/>
              </w:rPr>
            </w:pPr>
            <w:r w:rsidRPr="00452F10">
              <w:rPr>
                <w:rFonts w:ascii="Wingdings" w:eastAsia="Wingdings" w:hAnsi="Wingdings" w:cs="Wingdings"/>
                <w:color w:val="000000" w:themeColor="text1"/>
                <w:sz w:val="20"/>
              </w:rPr>
              <w:t>ü</w:t>
            </w:r>
          </w:p>
        </w:tc>
        <w:tc>
          <w:tcPr>
            <w:tcW w:w="57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5159166" w14:textId="77777777" w:rsidR="004C7673" w:rsidRPr="003F1DDF" w:rsidRDefault="00BC1662" w:rsidP="00515020">
            <w:pPr>
              <w:spacing w:before="60" w:after="60"/>
              <w:rPr>
                <w:color w:val="000000" w:themeColor="text1"/>
                <w:sz w:val="20"/>
              </w:rPr>
            </w:pPr>
            <w:r w:rsidRPr="003F1DDF">
              <w:rPr>
                <w:color w:val="000000" w:themeColor="text1"/>
                <w:sz w:val="20"/>
              </w:rPr>
              <w:t>No change</w:t>
            </w:r>
          </w:p>
        </w:tc>
      </w:tr>
      <w:tr w:rsidR="00112554" w:rsidRPr="00127070" w14:paraId="57B205A0" w14:textId="77777777" w:rsidTr="00BA4679">
        <w:tc>
          <w:tcPr>
            <w:tcW w:w="3095" w:type="dxa"/>
            <w:tcBorders>
              <w:top w:val="single" w:sz="4" w:space="0" w:color="000000" w:themeColor="text1"/>
              <w:left w:val="single" w:sz="4" w:space="0" w:color="000000" w:themeColor="text1"/>
              <w:bottom w:val="single" w:sz="4" w:space="0" w:color="000000" w:themeColor="text1"/>
              <w:right w:val="single" w:sz="4" w:space="0" w:color="D9D9D9" w:themeColor="background1" w:themeShade="D9"/>
            </w:tcBorders>
            <w:shd w:val="clear" w:color="auto" w:fill="auto"/>
          </w:tcPr>
          <w:p w14:paraId="7CAA3E70" w14:textId="5EEACA39" w:rsidR="00112554" w:rsidRPr="00127070" w:rsidRDefault="00112554" w:rsidP="00A716BB">
            <w:pPr>
              <w:pStyle w:val="ListParagraph"/>
              <w:numPr>
                <w:ilvl w:val="0"/>
                <w:numId w:val="19"/>
              </w:numPr>
              <w:tabs>
                <w:tab w:val="left" w:pos="556"/>
              </w:tabs>
              <w:spacing w:before="60" w:after="60"/>
              <w:ind w:left="556" w:hanging="556"/>
              <w:rPr>
                <w:b/>
                <w:color w:val="000000" w:themeColor="text1"/>
                <w:sz w:val="20"/>
              </w:rPr>
            </w:pPr>
            <w:r>
              <w:rPr>
                <w:b/>
                <w:color w:val="000000" w:themeColor="text1"/>
                <w:sz w:val="20"/>
              </w:rPr>
              <w:t>Te Manawa Taki</w:t>
            </w:r>
          </w:p>
        </w:tc>
        <w:tc>
          <w:tcPr>
            <w:tcW w:w="3093" w:type="dxa"/>
            <w:tcBorders>
              <w:top w:val="single" w:sz="4" w:space="0" w:color="000000" w:themeColor="text1"/>
              <w:left w:val="single" w:sz="4" w:space="0" w:color="D9D9D9" w:themeColor="background1" w:themeShade="D9"/>
              <w:bottom w:val="single" w:sz="4" w:space="0" w:color="000000" w:themeColor="text1"/>
              <w:right w:val="single" w:sz="4" w:space="0" w:color="000000" w:themeColor="text1"/>
            </w:tcBorders>
            <w:shd w:val="clear" w:color="auto" w:fill="auto"/>
          </w:tcPr>
          <w:p w14:paraId="2A2A49F2" w14:textId="77777777" w:rsidR="00112554" w:rsidRPr="00127070" w:rsidRDefault="00112554" w:rsidP="00515020">
            <w:pPr>
              <w:spacing w:before="60" w:after="60"/>
              <w:rPr>
                <w:color w:val="000000" w:themeColor="text1"/>
                <w:sz w:val="20"/>
              </w:rPr>
            </w:pPr>
          </w:p>
        </w:tc>
        <w:tc>
          <w:tcPr>
            <w:tcW w:w="9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3639B1D" w14:textId="21A2ABDF" w:rsidR="00112554" w:rsidRPr="00127070" w:rsidRDefault="00112554" w:rsidP="00515020">
            <w:pPr>
              <w:spacing w:before="60" w:after="60"/>
              <w:jc w:val="center"/>
              <w:rPr>
                <w:color w:val="000000" w:themeColor="text1"/>
                <w:sz w:val="20"/>
              </w:rPr>
            </w:pP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F4264FB" w14:textId="77777777" w:rsidR="00112554" w:rsidRPr="00396943" w:rsidRDefault="00112554" w:rsidP="00515020">
            <w:pPr>
              <w:spacing w:before="60" w:after="60"/>
              <w:jc w:val="center"/>
              <w:rPr>
                <w:color w:val="000000" w:themeColor="text1"/>
                <w:sz w:val="20"/>
                <w:highlight w:val="yellow"/>
              </w:rPr>
            </w:pPr>
          </w:p>
        </w:tc>
        <w:tc>
          <w:tcPr>
            <w:tcW w:w="11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128A291" w14:textId="6EC54987" w:rsidR="00112554" w:rsidRPr="00452F10" w:rsidRDefault="00B75343" w:rsidP="00515020">
            <w:pPr>
              <w:spacing w:before="60" w:after="60"/>
              <w:jc w:val="center"/>
              <w:rPr>
                <w:color w:val="000000" w:themeColor="text1"/>
                <w:sz w:val="20"/>
              </w:rPr>
            </w:pPr>
            <w:r w:rsidRPr="00452F10">
              <w:rPr>
                <w:rFonts w:ascii="Wingdings" w:eastAsia="Wingdings" w:hAnsi="Wingdings" w:cs="Wingdings"/>
                <w:color w:val="000000" w:themeColor="text1"/>
                <w:sz w:val="20"/>
              </w:rPr>
              <w:t>ü</w:t>
            </w:r>
          </w:p>
        </w:tc>
        <w:tc>
          <w:tcPr>
            <w:tcW w:w="57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EF13CB1" w14:textId="2A3CA618" w:rsidR="00112554" w:rsidRPr="003F1DDF" w:rsidRDefault="00112554" w:rsidP="00515020">
            <w:pPr>
              <w:spacing w:before="60" w:after="60"/>
              <w:rPr>
                <w:color w:val="000000" w:themeColor="text1"/>
                <w:sz w:val="20"/>
              </w:rPr>
            </w:pPr>
          </w:p>
        </w:tc>
      </w:tr>
      <w:tr w:rsidR="00F4602D" w:rsidRPr="00127070" w14:paraId="4515916E" w14:textId="77777777" w:rsidTr="00BA4679">
        <w:tc>
          <w:tcPr>
            <w:tcW w:w="3095" w:type="dxa"/>
            <w:tcBorders>
              <w:top w:val="single" w:sz="4" w:space="0" w:color="000000" w:themeColor="text1"/>
              <w:left w:val="single" w:sz="4" w:space="0" w:color="000000" w:themeColor="text1"/>
              <w:bottom w:val="single" w:sz="4" w:space="0" w:color="000000" w:themeColor="text1"/>
              <w:right w:val="single" w:sz="4" w:space="0" w:color="D9D9D9" w:themeColor="background1" w:themeShade="D9"/>
            </w:tcBorders>
            <w:shd w:val="clear" w:color="auto" w:fill="auto"/>
          </w:tcPr>
          <w:p w14:paraId="45159168" w14:textId="5925862A" w:rsidR="004C7673" w:rsidRPr="00127070" w:rsidRDefault="002177C8" w:rsidP="00A716BB">
            <w:pPr>
              <w:pStyle w:val="ListParagraph"/>
              <w:numPr>
                <w:ilvl w:val="0"/>
                <w:numId w:val="19"/>
              </w:numPr>
              <w:tabs>
                <w:tab w:val="left" w:pos="556"/>
              </w:tabs>
              <w:spacing w:before="60" w:after="60"/>
              <w:ind w:left="556" w:hanging="556"/>
              <w:rPr>
                <w:b/>
                <w:color w:val="000000" w:themeColor="text1"/>
                <w:sz w:val="20"/>
              </w:rPr>
            </w:pPr>
            <w:r>
              <w:rPr>
                <w:b/>
                <w:color w:val="000000" w:themeColor="text1"/>
                <w:sz w:val="20"/>
              </w:rPr>
              <w:t>H</w:t>
            </w:r>
            <w:r w:rsidR="004C7673" w:rsidRPr="00127070">
              <w:rPr>
                <w:b/>
                <w:color w:val="000000" w:themeColor="text1"/>
                <w:sz w:val="20"/>
              </w:rPr>
              <w:t>ospital Services</w:t>
            </w:r>
          </w:p>
        </w:tc>
        <w:tc>
          <w:tcPr>
            <w:tcW w:w="3093" w:type="dxa"/>
            <w:tcBorders>
              <w:top w:val="single" w:sz="4" w:space="0" w:color="000000" w:themeColor="text1"/>
              <w:left w:val="single" w:sz="4" w:space="0" w:color="D9D9D9" w:themeColor="background1" w:themeShade="D9"/>
              <w:bottom w:val="single" w:sz="4" w:space="0" w:color="000000" w:themeColor="text1"/>
              <w:right w:val="single" w:sz="4" w:space="0" w:color="000000" w:themeColor="text1"/>
            </w:tcBorders>
            <w:shd w:val="clear" w:color="auto" w:fill="auto"/>
          </w:tcPr>
          <w:p w14:paraId="45159169" w14:textId="77777777" w:rsidR="004C7673" w:rsidRPr="00127070" w:rsidRDefault="004C7673" w:rsidP="00515020">
            <w:pPr>
              <w:spacing w:before="60" w:after="60"/>
              <w:rPr>
                <w:color w:val="000000" w:themeColor="text1"/>
                <w:sz w:val="20"/>
              </w:rPr>
            </w:pPr>
          </w:p>
        </w:tc>
        <w:tc>
          <w:tcPr>
            <w:tcW w:w="9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515916A" w14:textId="77777777" w:rsidR="004C7673" w:rsidRPr="00127070" w:rsidRDefault="004C7673" w:rsidP="00515020">
            <w:pPr>
              <w:spacing w:before="60" w:after="60"/>
              <w:jc w:val="center"/>
              <w:rPr>
                <w:color w:val="000000" w:themeColor="text1"/>
                <w:sz w:val="20"/>
              </w:rPr>
            </w:pP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515916B" w14:textId="77777777" w:rsidR="004C7673" w:rsidRPr="00396943" w:rsidRDefault="004C7673" w:rsidP="00515020">
            <w:pPr>
              <w:spacing w:before="60" w:after="60"/>
              <w:jc w:val="center"/>
              <w:rPr>
                <w:color w:val="000000" w:themeColor="text1"/>
                <w:sz w:val="20"/>
                <w:highlight w:val="yellow"/>
              </w:rPr>
            </w:pPr>
          </w:p>
        </w:tc>
        <w:tc>
          <w:tcPr>
            <w:tcW w:w="11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515916C" w14:textId="77777777" w:rsidR="004C7673" w:rsidRPr="00452F10" w:rsidRDefault="00507A19" w:rsidP="00515020">
            <w:pPr>
              <w:spacing w:before="60" w:after="60"/>
              <w:jc w:val="center"/>
              <w:rPr>
                <w:color w:val="000000" w:themeColor="text1"/>
                <w:sz w:val="20"/>
              </w:rPr>
            </w:pPr>
            <w:r w:rsidRPr="00452F10">
              <w:rPr>
                <w:rFonts w:ascii="Wingdings" w:eastAsia="Wingdings" w:hAnsi="Wingdings" w:cs="Wingdings"/>
                <w:color w:val="000000" w:themeColor="text1"/>
                <w:sz w:val="20"/>
              </w:rPr>
              <w:t>ü</w:t>
            </w:r>
          </w:p>
        </w:tc>
        <w:tc>
          <w:tcPr>
            <w:tcW w:w="57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515916D" w14:textId="77777777" w:rsidR="004C7673" w:rsidRPr="003F1DDF" w:rsidRDefault="00621C53" w:rsidP="00515020">
            <w:pPr>
              <w:spacing w:before="60" w:after="60"/>
              <w:rPr>
                <w:color w:val="000000" w:themeColor="text1"/>
                <w:sz w:val="20"/>
              </w:rPr>
            </w:pPr>
            <w:r w:rsidRPr="003F1DDF">
              <w:rPr>
                <w:color w:val="000000" w:themeColor="text1"/>
                <w:sz w:val="20"/>
              </w:rPr>
              <w:t>No change</w:t>
            </w:r>
          </w:p>
        </w:tc>
      </w:tr>
      <w:tr w:rsidR="00E16204" w:rsidRPr="00127070" w14:paraId="45159175" w14:textId="77777777" w:rsidTr="00BA4679">
        <w:tc>
          <w:tcPr>
            <w:tcW w:w="3095" w:type="dxa"/>
            <w:tcBorders>
              <w:top w:val="single" w:sz="4" w:space="0" w:color="000000" w:themeColor="text1"/>
              <w:left w:val="single" w:sz="4" w:space="0" w:color="000000" w:themeColor="text1"/>
              <w:bottom w:val="single" w:sz="4" w:space="0" w:color="000000" w:themeColor="text1"/>
              <w:right w:val="single" w:sz="4" w:space="0" w:color="D9D9D9" w:themeColor="background1" w:themeShade="D9"/>
            </w:tcBorders>
            <w:shd w:val="clear" w:color="auto" w:fill="auto"/>
          </w:tcPr>
          <w:p w14:paraId="4515916F" w14:textId="532041A9" w:rsidR="00E16204" w:rsidRPr="0076363F" w:rsidRDefault="00A716BB" w:rsidP="00A716BB">
            <w:pPr>
              <w:pStyle w:val="ListParagraph"/>
              <w:numPr>
                <w:ilvl w:val="0"/>
                <w:numId w:val="19"/>
              </w:numPr>
              <w:tabs>
                <w:tab w:val="left" w:pos="556"/>
              </w:tabs>
              <w:spacing w:before="60" w:after="60"/>
              <w:ind w:left="556" w:hanging="556"/>
              <w:rPr>
                <w:b/>
                <w:sz w:val="20"/>
              </w:rPr>
            </w:pPr>
            <w:r w:rsidRPr="0076363F">
              <w:rPr>
                <w:b/>
                <w:sz w:val="20"/>
              </w:rPr>
              <w:t>Summary</w:t>
            </w:r>
            <w:r w:rsidR="00E16204" w:rsidRPr="0076363F">
              <w:rPr>
                <w:b/>
                <w:sz w:val="20"/>
              </w:rPr>
              <w:t xml:space="preserve"> of Updates</w:t>
            </w:r>
          </w:p>
        </w:tc>
        <w:tc>
          <w:tcPr>
            <w:tcW w:w="3093" w:type="dxa"/>
            <w:tcBorders>
              <w:top w:val="single" w:sz="4" w:space="0" w:color="000000" w:themeColor="text1"/>
              <w:left w:val="single" w:sz="4" w:space="0" w:color="D9D9D9" w:themeColor="background1" w:themeShade="D9"/>
              <w:bottom w:val="single" w:sz="4" w:space="0" w:color="000000" w:themeColor="text1"/>
              <w:right w:val="single" w:sz="4" w:space="0" w:color="000000" w:themeColor="text1"/>
            </w:tcBorders>
            <w:shd w:val="clear" w:color="auto" w:fill="auto"/>
          </w:tcPr>
          <w:p w14:paraId="45159170" w14:textId="77777777" w:rsidR="00E16204" w:rsidRPr="0076363F" w:rsidRDefault="00E16204" w:rsidP="00515020">
            <w:pPr>
              <w:spacing w:before="60" w:after="60"/>
              <w:rPr>
                <w:sz w:val="20"/>
              </w:rPr>
            </w:pPr>
          </w:p>
        </w:tc>
        <w:tc>
          <w:tcPr>
            <w:tcW w:w="9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5159171" w14:textId="77777777" w:rsidR="00E16204" w:rsidRPr="0076363F" w:rsidRDefault="00E16204" w:rsidP="00515020">
            <w:pPr>
              <w:spacing w:before="60" w:after="60"/>
              <w:jc w:val="center"/>
              <w:rPr>
                <w:sz w:val="20"/>
              </w:rPr>
            </w:pP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5159172" w14:textId="77777777" w:rsidR="00E16204" w:rsidRPr="0076363F" w:rsidRDefault="0009288E" w:rsidP="00515020">
            <w:pPr>
              <w:spacing w:before="60" w:after="60"/>
              <w:jc w:val="center"/>
              <w:rPr>
                <w:sz w:val="20"/>
              </w:rPr>
            </w:pPr>
            <w:r w:rsidRPr="0076363F">
              <w:rPr>
                <w:rFonts w:ascii="Wingdings" w:eastAsia="Wingdings" w:hAnsi="Wingdings" w:cs="Wingdings"/>
                <w:sz w:val="20"/>
              </w:rPr>
              <w:t>ü</w:t>
            </w:r>
          </w:p>
        </w:tc>
        <w:tc>
          <w:tcPr>
            <w:tcW w:w="11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5159173" w14:textId="77777777" w:rsidR="00E16204" w:rsidRPr="0076363F" w:rsidRDefault="00E16204" w:rsidP="00515020">
            <w:pPr>
              <w:spacing w:before="60" w:after="60"/>
              <w:jc w:val="center"/>
              <w:rPr>
                <w:sz w:val="20"/>
              </w:rPr>
            </w:pPr>
          </w:p>
        </w:tc>
        <w:tc>
          <w:tcPr>
            <w:tcW w:w="57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5159174" w14:textId="0244A9CE" w:rsidR="00E16204" w:rsidRPr="0076363F" w:rsidRDefault="00931255" w:rsidP="00B03DB7">
            <w:pPr>
              <w:spacing w:before="60" w:after="60"/>
              <w:rPr>
                <w:sz w:val="20"/>
              </w:rPr>
            </w:pPr>
            <w:r w:rsidRPr="0076363F">
              <w:rPr>
                <w:sz w:val="20"/>
              </w:rPr>
              <w:t>Updated</w:t>
            </w:r>
          </w:p>
        </w:tc>
      </w:tr>
      <w:tr w:rsidR="00F71304" w:rsidRPr="00127070" w14:paraId="30738289" w14:textId="77777777" w:rsidTr="00BA4679">
        <w:tc>
          <w:tcPr>
            <w:tcW w:w="3095" w:type="dxa"/>
            <w:tcBorders>
              <w:top w:val="single" w:sz="4" w:space="0" w:color="000000" w:themeColor="text1"/>
              <w:left w:val="single" w:sz="4" w:space="0" w:color="000000" w:themeColor="text1"/>
              <w:bottom w:val="single" w:sz="4" w:space="0" w:color="D9D9D9" w:themeColor="background1" w:themeShade="D9"/>
              <w:right w:val="single" w:sz="4" w:space="0" w:color="D9D9D9" w:themeColor="background1" w:themeShade="D9"/>
            </w:tcBorders>
            <w:shd w:val="clear" w:color="auto" w:fill="auto"/>
          </w:tcPr>
          <w:p w14:paraId="004F3264" w14:textId="481A6882" w:rsidR="00F71304" w:rsidRPr="002C04FF" w:rsidRDefault="00F71304" w:rsidP="00A716BB">
            <w:pPr>
              <w:pStyle w:val="ListParagraph"/>
              <w:numPr>
                <w:ilvl w:val="0"/>
                <w:numId w:val="19"/>
              </w:numPr>
              <w:tabs>
                <w:tab w:val="left" w:pos="556"/>
              </w:tabs>
              <w:spacing w:before="60" w:after="60"/>
              <w:ind w:left="556" w:hanging="556"/>
              <w:rPr>
                <w:b/>
                <w:sz w:val="20"/>
              </w:rPr>
            </w:pPr>
            <w:r w:rsidRPr="002C04FF">
              <w:rPr>
                <w:b/>
                <w:sz w:val="20"/>
              </w:rPr>
              <w:t>Key messages from this report</w:t>
            </w:r>
          </w:p>
        </w:tc>
        <w:tc>
          <w:tcPr>
            <w:tcW w:w="3093" w:type="dxa"/>
            <w:tcBorders>
              <w:top w:val="single" w:sz="4" w:space="0" w:color="000000" w:themeColor="text1"/>
              <w:left w:val="single" w:sz="4" w:space="0" w:color="D9D9D9" w:themeColor="background1" w:themeShade="D9"/>
              <w:bottom w:val="single" w:sz="4" w:space="0" w:color="D9D9D9" w:themeColor="background1" w:themeShade="D9"/>
              <w:right w:val="single" w:sz="4" w:space="0" w:color="000000" w:themeColor="text1"/>
            </w:tcBorders>
            <w:shd w:val="clear" w:color="auto" w:fill="auto"/>
          </w:tcPr>
          <w:p w14:paraId="794CC5DF" w14:textId="77777777" w:rsidR="00F71304" w:rsidRPr="002C04FF" w:rsidRDefault="00F71304" w:rsidP="00F71304">
            <w:pPr>
              <w:spacing w:before="60" w:after="60"/>
              <w:rPr>
                <w:color w:val="000000" w:themeColor="text1"/>
                <w:sz w:val="20"/>
              </w:rPr>
            </w:pPr>
          </w:p>
        </w:tc>
        <w:tc>
          <w:tcPr>
            <w:tcW w:w="982" w:type="dxa"/>
            <w:tcBorders>
              <w:top w:val="single" w:sz="4" w:space="0" w:color="000000" w:themeColor="text1"/>
              <w:left w:val="single" w:sz="4" w:space="0" w:color="000000" w:themeColor="text1"/>
              <w:bottom w:val="single" w:sz="4" w:space="0" w:color="D9D9D9" w:themeColor="background1" w:themeShade="D9"/>
              <w:right w:val="single" w:sz="4" w:space="0" w:color="000000" w:themeColor="text1"/>
            </w:tcBorders>
            <w:shd w:val="clear" w:color="auto" w:fill="auto"/>
          </w:tcPr>
          <w:p w14:paraId="114FE7EA" w14:textId="4531F58C" w:rsidR="00F71304" w:rsidRPr="002C04FF" w:rsidRDefault="00F71304" w:rsidP="0067522B">
            <w:pPr>
              <w:spacing w:before="60" w:after="60"/>
              <w:jc w:val="center"/>
              <w:rPr>
                <w:sz w:val="20"/>
              </w:rPr>
            </w:pPr>
          </w:p>
        </w:tc>
        <w:tc>
          <w:tcPr>
            <w:tcW w:w="992" w:type="dxa"/>
            <w:tcBorders>
              <w:top w:val="single" w:sz="4" w:space="0" w:color="000000" w:themeColor="text1"/>
              <w:left w:val="single" w:sz="4" w:space="0" w:color="000000" w:themeColor="text1"/>
              <w:bottom w:val="single" w:sz="4" w:space="0" w:color="D9D9D9" w:themeColor="background1" w:themeShade="D9"/>
              <w:right w:val="single" w:sz="4" w:space="0" w:color="000000" w:themeColor="text1"/>
            </w:tcBorders>
            <w:shd w:val="clear" w:color="auto" w:fill="auto"/>
          </w:tcPr>
          <w:p w14:paraId="4180AD16" w14:textId="28A5C7C3" w:rsidR="00F71304" w:rsidRPr="002C04FF" w:rsidRDefault="00454E3A" w:rsidP="0067522B">
            <w:pPr>
              <w:spacing w:before="60" w:after="60"/>
              <w:jc w:val="center"/>
              <w:rPr>
                <w:sz w:val="20"/>
              </w:rPr>
            </w:pPr>
            <w:r w:rsidRPr="002C04FF">
              <w:rPr>
                <w:rFonts w:ascii="Wingdings" w:eastAsia="Wingdings" w:hAnsi="Wingdings" w:cs="Wingdings"/>
                <w:sz w:val="20"/>
              </w:rPr>
              <w:t>ü</w:t>
            </w:r>
          </w:p>
        </w:tc>
        <w:tc>
          <w:tcPr>
            <w:tcW w:w="1124" w:type="dxa"/>
            <w:tcBorders>
              <w:top w:val="single" w:sz="4" w:space="0" w:color="000000" w:themeColor="text1"/>
              <w:left w:val="single" w:sz="4" w:space="0" w:color="000000" w:themeColor="text1"/>
              <w:bottom w:val="single" w:sz="4" w:space="0" w:color="D9D9D9" w:themeColor="background1" w:themeShade="D9"/>
              <w:right w:val="single" w:sz="4" w:space="0" w:color="000000" w:themeColor="text1"/>
            </w:tcBorders>
            <w:shd w:val="clear" w:color="auto" w:fill="auto"/>
          </w:tcPr>
          <w:p w14:paraId="007CFDDD" w14:textId="77777777" w:rsidR="00F71304" w:rsidRPr="002C04FF" w:rsidRDefault="00F71304" w:rsidP="0067522B">
            <w:pPr>
              <w:spacing w:before="60" w:after="60"/>
              <w:jc w:val="center"/>
              <w:rPr>
                <w:sz w:val="20"/>
              </w:rPr>
            </w:pPr>
          </w:p>
        </w:tc>
        <w:tc>
          <w:tcPr>
            <w:tcW w:w="5763" w:type="dxa"/>
            <w:tcBorders>
              <w:top w:val="single" w:sz="4" w:space="0" w:color="000000" w:themeColor="text1"/>
              <w:left w:val="single" w:sz="4" w:space="0" w:color="000000" w:themeColor="text1"/>
              <w:bottom w:val="single" w:sz="4" w:space="0" w:color="D9D9D9" w:themeColor="background1" w:themeShade="D9"/>
              <w:right w:val="single" w:sz="4" w:space="0" w:color="000000" w:themeColor="text1"/>
            </w:tcBorders>
            <w:shd w:val="clear" w:color="auto" w:fill="auto"/>
          </w:tcPr>
          <w:p w14:paraId="5623A4BB" w14:textId="684C3982" w:rsidR="00F71304" w:rsidRPr="002C04FF" w:rsidRDefault="00F17F08" w:rsidP="0067522B">
            <w:pPr>
              <w:spacing w:before="60" w:after="60"/>
              <w:rPr>
                <w:sz w:val="20"/>
              </w:rPr>
            </w:pPr>
            <w:r w:rsidRPr="002C04FF">
              <w:rPr>
                <w:sz w:val="20"/>
              </w:rPr>
              <w:t>S</w:t>
            </w:r>
            <w:r w:rsidR="00A716BB" w:rsidRPr="002C04FF">
              <w:rPr>
                <w:sz w:val="20"/>
              </w:rPr>
              <w:t>ummarises</w:t>
            </w:r>
            <w:r w:rsidR="00C43F29" w:rsidRPr="002C04FF">
              <w:rPr>
                <w:sz w:val="20"/>
              </w:rPr>
              <w:t xml:space="preserve"> the results over time (rather than by quarter), will be updated as trends change</w:t>
            </w:r>
          </w:p>
        </w:tc>
      </w:tr>
      <w:tr w:rsidR="0067522B" w:rsidRPr="00127070" w14:paraId="45159183" w14:textId="77777777" w:rsidTr="00BA4679">
        <w:tc>
          <w:tcPr>
            <w:tcW w:w="3095" w:type="dxa"/>
            <w:tcBorders>
              <w:top w:val="single" w:sz="4" w:space="0" w:color="D9D9D9" w:themeColor="background1" w:themeShade="D9"/>
              <w:left w:val="single" w:sz="4" w:space="0" w:color="000000" w:themeColor="text1"/>
              <w:bottom w:val="single" w:sz="4" w:space="0" w:color="000000" w:themeColor="text1"/>
              <w:right w:val="single" w:sz="4" w:space="0" w:color="D9D9D9" w:themeColor="background1" w:themeShade="D9"/>
            </w:tcBorders>
            <w:shd w:val="clear" w:color="auto" w:fill="auto"/>
          </w:tcPr>
          <w:p w14:paraId="4515917D" w14:textId="70B35488" w:rsidR="0067522B" w:rsidRPr="005A65A9" w:rsidRDefault="008B4B9D" w:rsidP="008B4B9D">
            <w:pPr>
              <w:pStyle w:val="ListParagraph"/>
              <w:numPr>
                <w:ilvl w:val="0"/>
                <w:numId w:val="19"/>
              </w:numPr>
              <w:tabs>
                <w:tab w:val="left" w:pos="556"/>
              </w:tabs>
              <w:spacing w:before="60" w:after="60"/>
              <w:ind w:left="556" w:hanging="556"/>
              <w:rPr>
                <w:b/>
                <w:sz w:val="20"/>
              </w:rPr>
            </w:pPr>
            <w:r w:rsidRPr="005A65A9">
              <w:rPr>
                <w:b/>
                <w:sz w:val="20"/>
              </w:rPr>
              <w:t>PHO Enrolment</w:t>
            </w:r>
          </w:p>
        </w:tc>
        <w:tc>
          <w:tcPr>
            <w:tcW w:w="3093" w:type="dxa"/>
            <w:tcBorders>
              <w:top w:val="single" w:sz="4" w:space="0" w:color="D9D9D9" w:themeColor="background1" w:themeShade="D9"/>
              <w:left w:val="single" w:sz="4" w:space="0" w:color="D9D9D9" w:themeColor="background1" w:themeShade="D9"/>
              <w:bottom w:val="single" w:sz="4" w:space="0" w:color="000000" w:themeColor="text1"/>
              <w:right w:val="single" w:sz="4" w:space="0" w:color="000000" w:themeColor="text1"/>
            </w:tcBorders>
            <w:shd w:val="clear" w:color="auto" w:fill="auto"/>
          </w:tcPr>
          <w:p w14:paraId="4515917E" w14:textId="77777777" w:rsidR="0067522B" w:rsidRPr="005A65A9" w:rsidRDefault="0067522B" w:rsidP="00A716BB">
            <w:pPr>
              <w:pStyle w:val="ListParagraph"/>
              <w:numPr>
                <w:ilvl w:val="0"/>
                <w:numId w:val="9"/>
              </w:numPr>
              <w:spacing w:before="60" w:after="60"/>
              <w:ind w:left="317" w:hanging="283"/>
              <w:rPr>
                <w:color w:val="000000" w:themeColor="text1"/>
                <w:sz w:val="20"/>
              </w:rPr>
            </w:pPr>
            <w:r w:rsidRPr="005A65A9">
              <w:rPr>
                <w:color w:val="000000" w:themeColor="text1"/>
                <w:sz w:val="20"/>
              </w:rPr>
              <w:t>Newborn enrolment stats for babies aged 6 weeks and 3 months</w:t>
            </w:r>
          </w:p>
        </w:tc>
        <w:tc>
          <w:tcPr>
            <w:tcW w:w="982" w:type="dxa"/>
            <w:tcBorders>
              <w:top w:val="single" w:sz="4" w:space="0" w:color="D9D9D9" w:themeColor="background1" w:themeShade="D9"/>
              <w:left w:val="single" w:sz="4" w:space="0" w:color="000000" w:themeColor="text1"/>
              <w:bottom w:val="single" w:sz="4" w:space="0" w:color="000000" w:themeColor="text1"/>
              <w:right w:val="single" w:sz="4" w:space="0" w:color="000000" w:themeColor="text1"/>
            </w:tcBorders>
            <w:shd w:val="clear" w:color="auto" w:fill="auto"/>
          </w:tcPr>
          <w:p w14:paraId="4515917F" w14:textId="77777777" w:rsidR="0067522B" w:rsidRPr="005A65A9" w:rsidRDefault="0067522B" w:rsidP="0067522B">
            <w:pPr>
              <w:spacing w:before="60" w:after="60"/>
              <w:jc w:val="center"/>
              <w:rPr>
                <w:sz w:val="20"/>
              </w:rPr>
            </w:pPr>
          </w:p>
        </w:tc>
        <w:tc>
          <w:tcPr>
            <w:tcW w:w="992" w:type="dxa"/>
            <w:tcBorders>
              <w:top w:val="single" w:sz="4" w:space="0" w:color="D9D9D9" w:themeColor="background1" w:themeShade="D9"/>
              <w:left w:val="single" w:sz="4" w:space="0" w:color="000000" w:themeColor="text1"/>
              <w:bottom w:val="single" w:sz="4" w:space="0" w:color="000000" w:themeColor="text1"/>
              <w:right w:val="single" w:sz="4" w:space="0" w:color="000000" w:themeColor="text1"/>
            </w:tcBorders>
            <w:shd w:val="clear" w:color="auto" w:fill="auto"/>
          </w:tcPr>
          <w:p w14:paraId="45159180" w14:textId="2603ADE2" w:rsidR="0067522B" w:rsidRPr="005A65A9" w:rsidRDefault="0067522B" w:rsidP="0067522B">
            <w:pPr>
              <w:spacing w:before="60" w:after="60"/>
              <w:jc w:val="center"/>
              <w:rPr>
                <w:sz w:val="20"/>
              </w:rPr>
            </w:pPr>
          </w:p>
        </w:tc>
        <w:tc>
          <w:tcPr>
            <w:tcW w:w="1124" w:type="dxa"/>
            <w:tcBorders>
              <w:top w:val="single" w:sz="4" w:space="0" w:color="D9D9D9" w:themeColor="background1" w:themeShade="D9"/>
              <w:left w:val="single" w:sz="4" w:space="0" w:color="000000" w:themeColor="text1"/>
              <w:bottom w:val="single" w:sz="4" w:space="0" w:color="000000" w:themeColor="text1"/>
              <w:right w:val="single" w:sz="4" w:space="0" w:color="000000" w:themeColor="text1"/>
            </w:tcBorders>
            <w:shd w:val="clear" w:color="auto" w:fill="auto"/>
          </w:tcPr>
          <w:p w14:paraId="45159181" w14:textId="7632845A" w:rsidR="0067522B" w:rsidRPr="005A65A9" w:rsidRDefault="005A65A9" w:rsidP="0067522B">
            <w:pPr>
              <w:spacing w:before="60" w:after="60"/>
              <w:jc w:val="center"/>
              <w:rPr>
                <w:sz w:val="20"/>
              </w:rPr>
            </w:pPr>
            <w:r w:rsidRPr="005A65A9">
              <w:rPr>
                <w:rFonts w:ascii="Wingdings" w:eastAsia="Wingdings" w:hAnsi="Wingdings" w:cs="Wingdings"/>
                <w:sz w:val="20"/>
              </w:rPr>
              <w:t>ü</w:t>
            </w:r>
          </w:p>
        </w:tc>
        <w:tc>
          <w:tcPr>
            <w:tcW w:w="5763" w:type="dxa"/>
            <w:tcBorders>
              <w:top w:val="single" w:sz="4" w:space="0" w:color="D9D9D9" w:themeColor="background1" w:themeShade="D9"/>
              <w:left w:val="single" w:sz="4" w:space="0" w:color="000000" w:themeColor="text1"/>
              <w:bottom w:val="single" w:sz="4" w:space="0" w:color="000000" w:themeColor="text1"/>
              <w:right w:val="single" w:sz="4" w:space="0" w:color="000000" w:themeColor="text1"/>
            </w:tcBorders>
            <w:shd w:val="clear" w:color="auto" w:fill="auto"/>
          </w:tcPr>
          <w:p w14:paraId="45159182" w14:textId="26E3FF81" w:rsidR="0067522B" w:rsidRPr="005A65A9" w:rsidRDefault="005A65A9" w:rsidP="0067522B">
            <w:pPr>
              <w:spacing w:before="60" w:after="60"/>
              <w:rPr>
                <w:sz w:val="20"/>
              </w:rPr>
            </w:pPr>
            <w:r>
              <w:rPr>
                <w:sz w:val="20"/>
              </w:rPr>
              <w:t>Unable to update - currently seeking a new source for this information</w:t>
            </w:r>
          </w:p>
        </w:tc>
      </w:tr>
      <w:tr w:rsidR="00F4602D" w:rsidRPr="00127070" w14:paraId="4515918A" w14:textId="77777777" w:rsidTr="00BA4679">
        <w:tc>
          <w:tcPr>
            <w:tcW w:w="3095" w:type="dxa"/>
            <w:tcBorders>
              <w:top w:val="single" w:sz="4" w:space="0" w:color="000000" w:themeColor="text1"/>
              <w:left w:val="single" w:sz="4" w:space="0" w:color="000000" w:themeColor="text1"/>
              <w:bottom w:val="single" w:sz="4" w:space="0" w:color="000000" w:themeColor="text1"/>
              <w:right w:val="single" w:sz="4" w:space="0" w:color="D9D9D9" w:themeColor="background1" w:themeShade="D9"/>
            </w:tcBorders>
            <w:shd w:val="clear" w:color="auto" w:fill="auto"/>
          </w:tcPr>
          <w:p w14:paraId="45159184" w14:textId="72F3053A" w:rsidR="004C7673" w:rsidRPr="00297ACC" w:rsidRDefault="004C7673" w:rsidP="00A716BB">
            <w:pPr>
              <w:pStyle w:val="ListParagraph"/>
              <w:numPr>
                <w:ilvl w:val="0"/>
                <w:numId w:val="19"/>
              </w:numPr>
              <w:tabs>
                <w:tab w:val="left" w:pos="556"/>
              </w:tabs>
              <w:spacing w:before="60" w:after="60"/>
              <w:ind w:left="556" w:hanging="556"/>
              <w:rPr>
                <w:b/>
                <w:sz w:val="20"/>
              </w:rPr>
            </w:pPr>
            <w:r w:rsidRPr="00297ACC">
              <w:rPr>
                <w:b/>
                <w:sz w:val="20"/>
              </w:rPr>
              <w:t>WCTO</w:t>
            </w:r>
            <w:r w:rsidR="00A72120" w:rsidRPr="00297ACC">
              <w:rPr>
                <w:b/>
                <w:sz w:val="20"/>
              </w:rPr>
              <w:t xml:space="preserve"> </w:t>
            </w:r>
            <w:r w:rsidR="00A72120" w:rsidRPr="00297ACC">
              <w:rPr>
                <w:b/>
                <w:color w:val="000000" w:themeColor="text1"/>
                <w:sz w:val="20"/>
              </w:rPr>
              <w:t>Indicators</w:t>
            </w:r>
          </w:p>
        </w:tc>
        <w:tc>
          <w:tcPr>
            <w:tcW w:w="3093" w:type="dxa"/>
            <w:tcBorders>
              <w:top w:val="single" w:sz="4" w:space="0" w:color="000000" w:themeColor="text1"/>
              <w:left w:val="single" w:sz="4" w:space="0" w:color="D9D9D9" w:themeColor="background1" w:themeShade="D9"/>
              <w:bottom w:val="single" w:sz="4" w:space="0" w:color="000000" w:themeColor="text1"/>
              <w:right w:val="single" w:sz="4" w:space="0" w:color="000000" w:themeColor="text1"/>
            </w:tcBorders>
            <w:shd w:val="clear" w:color="auto" w:fill="auto"/>
          </w:tcPr>
          <w:p w14:paraId="45159185" w14:textId="77777777" w:rsidR="004C7673" w:rsidRPr="0048144D" w:rsidRDefault="004C7673" w:rsidP="00307898">
            <w:pPr>
              <w:pStyle w:val="ListParagraph"/>
              <w:spacing w:before="60" w:after="60"/>
              <w:ind w:left="317"/>
              <w:rPr>
                <w:sz w:val="20"/>
                <w:highlight w:val="yellow"/>
              </w:rPr>
            </w:pPr>
          </w:p>
        </w:tc>
        <w:tc>
          <w:tcPr>
            <w:tcW w:w="9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5159186" w14:textId="77777777" w:rsidR="004C7673" w:rsidRPr="00675345" w:rsidRDefault="004C7673" w:rsidP="00515020">
            <w:pPr>
              <w:spacing w:before="60" w:after="60"/>
              <w:jc w:val="center"/>
              <w:rPr>
                <w:sz w:val="20"/>
              </w:rPr>
            </w:pP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5159187" w14:textId="4279B09B" w:rsidR="004C7673" w:rsidRPr="005C749C" w:rsidRDefault="004C7673" w:rsidP="00186B3A">
            <w:pPr>
              <w:spacing w:before="60" w:after="60"/>
              <w:jc w:val="center"/>
              <w:rPr>
                <w:sz w:val="20"/>
                <w:highlight w:val="yellow"/>
              </w:rPr>
            </w:pPr>
          </w:p>
        </w:tc>
        <w:tc>
          <w:tcPr>
            <w:tcW w:w="11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5159188" w14:textId="5178F6CF" w:rsidR="004C7673" w:rsidRPr="0006309F" w:rsidRDefault="00676F93" w:rsidP="00515020">
            <w:pPr>
              <w:spacing w:before="60" w:after="60"/>
              <w:jc w:val="center"/>
              <w:rPr>
                <w:sz w:val="20"/>
              </w:rPr>
            </w:pPr>
            <w:r w:rsidRPr="0006309F">
              <w:rPr>
                <w:rFonts w:ascii="Wingdings" w:eastAsia="Wingdings" w:hAnsi="Wingdings" w:cs="Wingdings"/>
                <w:sz w:val="20"/>
              </w:rPr>
              <w:t>ü</w:t>
            </w:r>
          </w:p>
        </w:tc>
        <w:tc>
          <w:tcPr>
            <w:tcW w:w="57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5159189" w14:textId="05122D55" w:rsidR="00826E2B" w:rsidRPr="0006309F" w:rsidRDefault="00676F93" w:rsidP="009A20EF">
            <w:pPr>
              <w:spacing w:before="60" w:after="60"/>
              <w:rPr>
                <w:i/>
                <w:sz w:val="20"/>
              </w:rPr>
            </w:pPr>
            <w:r>
              <w:rPr>
                <w:sz w:val="20"/>
              </w:rPr>
              <w:t>No change</w:t>
            </w:r>
          </w:p>
        </w:tc>
      </w:tr>
      <w:tr w:rsidR="009B2B95" w:rsidRPr="00127070" w14:paraId="45159191" w14:textId="77777777" w:rsidTr="00BA4679">
        <w:tc>
          <w:tcPr>
            <w:tcW w:w="3095" w:type="dxa"/>
            <w:vMerge w:val="restart"/>
            <w:tcBorders>
              <w:top w:val="single" w:sz="4" w:space="0" w:color="000000" w:themeColor="text1"/>
              <w:left w:val="single" w:sz="4" w:space="0" w:color="000000" w:themeColor="text1"/>
              <w:right w:val="single" w:sz="4" w:space="0" w:color="D9D9D9" w:themeColor="background1" w:themeShade="D9"/>
            </w:tcBorders>
            <w:shd w:val="clear" w:color="auto" w:fill="auto"/>
          </w:tcPr>
          <w:p w14:paraId="4515918B" w14:textId="2CE00674" w:rsidR="009B2B95" w:rsidRPr="00EC3850" w:rsidRDefault="009B2B95" w:rsidP="009B2B95">
            <w:pPr>
              <w:pStyle w:val="ListParagraph"/>
              <w:numPr>
                <w:ilvl w:val="0"/>
                <w:numId w:val="19"/>
              </w:numPr>
              <w:tabs>
                <w:tab w:val="left" w:pos="556"/>
              </w:tabs>
              <w:spacing w:before="60" w:after="60"/>
              <w:ind w:left="556" w:hanging="556"/>
              <w:rPr>
                <w:b/>
                <w:color w:val="000000" w:themeColor="text1"/>
                <w:sz w:val="20"/>
              </w:rPr>
            </w:pPr>
            <w:r w:rsidRPr="00EC3850">
              <w:rPr>
                <w:b/>
                <w:color w:val="000000" w:themeColor="text1"/>
                <w:sz w:val="20"/>
              </w:rPr>
              <w:t>Before School Checks (B4SC)</w:t>
            </w:r>
          </w:p>
        </w:tc>
        <w:tc>
          <w:tcPr>
            <w:tcW w:w="3093" w:type="dxa"/>
            <w:tcBorders>
              <w:top w:val="single" w:sz="4" w:space="0" w:color="000000" w:themeColor="text1"/>
              <w:left w:val="single" w:sz="4" w:space="0" w:color="D9D9D9" w:themeColor="background1" w:themeShade="D9"/>
              <w:bottom w:val="single" w:sz="4" w:space="0" w:color="D9D9D9" w:themeColor="background1" w:themeShade="D9"/>
              <w:right w:val="single" w:sz="4" w:space="0" w:color="000000" w:themeColor="text1"/>
            </w:tcBorders>
            <w:shd w:val="clear" w:color="auto" w:fill="auto"/>
          </w:tcPr>
          <w:p w14:paraId="4515918C" w14:textId="0F1BDBB4" w:rsidR="009B2B95" w:rsidRPr="00EC3850" w:rsidRDefault="009B2B95" w:rsidP="009B2B95">
            <w:pPr>
              <w:pStyle w:val="ListParagraph"/>
              <w:numPr>
                <w:ilvl w:val="0"/>
                <w:numId w:val="9"/>
              </w:numPr>
              <w:spacing w:before="60" w:after="60"/>
              <w:ind w:left="317" w:hanging="283"/>
              <w:rPr>
                <w:color w:val="000000" w:themeColor="text1"/>
                <w:sz w:val="20"/>
              </w:rPr>
            </w:pPr>
            <w:r w:rsidRPr="00EC3850">
              <w:rPr>
                <w:color w:val="000000" w:themeColor="text1"/>
                <w:sz w:val="20"/>
              </w:rPr>
              <w:t>B4SC reports</w:t>
            </w:r>
          </w:p>
        </w:tc>
        <w:tc>
          <w:tcPr>
            <w:tcW w:w="982" w:type="dxa"/>
            <w:tcBorders>
              <w:top w:val="single" w:sz="4" w:space="0" w:color="000000" w:themeColor="text1"/>
              <w:left w:val="single" w:sz="4" w:space="0" w:color="000000" w:themeColor="text1"/>
              <w:bottom w:val="single" w:sz="4" w:space="0" w:color="D9D9D9" w:themeColor="background1" w:themeShade="D9"/>
              <w:right w:val="single" w:sz="4" w:space="0" w:color="000000" w:themeColor="text1"/>
            </w:tcBorders>
            <w:shd w:val="clear" w:color="auto" w:fill="auto"/>
          </w:tcPr>
          <w:p w14:paraId="4515918D" w14:textId="77777777" w:rsidR="009B2B95" w:rsidRPr="00EC3850" w:rsidRDefault="009B2B95" w:rsidP="009B2B95">
            <w:pPr>
              <w:spacing w:before="60" w:after="60"/>
              <w:rPr>
                <w:color w:val="000000" w:themeColor="text1"/>
                <w:sz w:val="20"/>
              </w:rPr>
            </w:pPr>
          </w:p>
        </w:tc>
        <w:tc>
          <w:tcPr>
            <w:tcW w:w="992" w:type="dxa"/>
            <w:tcBorders>
              <w:top w:val="single" w:sz="4" w:space="0" w:color="000000" w:themeColor="text1"/>
              <w:left w:val="single" w:sz="4" w:space="0" w:color="000000" w:themeColor="text1"/>
              <w:bottom w:val="single" w:sz="4" w:space="0" w:color="D9D9D9" w:themeColor="background1" w:themeShade="D9"/>
              <w:right w:val="single" w:sz="4" w:space="0" w:color="000000" w:themeColor="text1"/>
            </w:tcBorders>
            <w:shd w:val="clear" w:color="auto" w:fill="auto"/>
          </w:tcPr>
          <w:p w14:paraId="4515918E" w14:textId="51A7BAB3" w:rsidR="009B2B95" w:rsidRPr="00EC3850" w:rsidRDefault="009B2B95" w:rsidP="009B2B95">
            <w:pPr>
              <w:spacing w:before="60" w:after="60"/>
              <w:jc w:val="center"/>
              <w:rPr>
                <w:color w:val="000000" w:themeColor="text1"/>
                <w:sz w:val="20"/>
              </w:rPr>
            </w:pPr>
            <w:r w:rsidRPr="00EC3850">
              <w:rPr>
                <w:rFonts w:ascii="Wingdings" w:eastAsia="Wingdings" w:hAnsi="Wingdings" w:cs="Wingdings"/>
                <w:color w:val="000000" w:themeColor="text1"/>
                <w:sz w:val="20"/>
              </w:rPr>
              <w:t>ü</w:t>
            </w:r>
          </w:p>
        </w:tc>
        <w:tc>
          <w:tcPr>
            <w:tcW w:w="1124" w:type="dxa"/>
            <w:tcBorders>
              <w:top w:val="single" w:sz="4" w:space="0" w:color="000000" w:themeColor="text1"/>
              <w:left w:val="single" w:sz="4" w:space="0" w:color="000000" w:themeColor="text1"/>
              <w:bottom w:val="single" w:sz="4" w:space="0" w:color="D9D9D9" w:themeColor="background1" w:themeShade="D9"/>
              <w:right w:val="single" w:sz="4" w:space="0" w:color="000000" w:themeColor="text1"/>
            </w:tcBorders>
            <w:shd w:val="clear" w:color="auto" w:fill="auto"/>
          </w:tcPr>
          <w:p w14:paraId="4515918F" w14:textId="56F69EB0" w:rsidR="009B2B95" w:rsidRPr="00EC3850" w:rsidRDefault="009B2B95" w:rsidP="009B2B95">
            <w:pPr>
              <w:spacing w:before="60" w:after="60"/>
              <w:jc w:val="center"/>
              <w:rPr>
                <w:color w:val="000000" w:themeColor="text1"/>
                <w:sz w:val="20"/>
              </w:rPr>
            </w:pPr>
          </w:p>
        </w:tc>
        <w:tc>
          <w:tcPr>
            <w:tcW w:w="5763" w:type="dxa"/>
            <w:tcBorders>
              <w:top w:val="single" w:sz="4" w:space="0" w:color="000000" w:themeColor="text1"/>
              <w:left w:val="single" w:sz="4" w:space="0" w:color="000000" w:themeColor="text1"/>
              <w:bottom w:val="single" w:sz="4" w:space="0" w:color="D9D9D9" w:themeColor="background1" w:themeShade="D9"/>
              <w:right w:val="single" w:sz="4" w:space="0" w:color="000000" w:themeColor="text1"/>
            </w:tcBorders>
            <w:shd w:val="clear" w:color="auto" w:fill="auto"/>
          </w:tcPr>
          <w:p w14:paraId="45159190" w14:textId="47936ED7" w:rsidR="009B2B95" w:rsidRPr="00EC3850" w:rsidRDefault="009B2B95" w:rsidP="009B2B95">
            <w:pPr>
              <w:spacing w:before="60" w:after="60"/>
              <w:rPr>
                <w:color w:val="000000" w:themeColor="text1"/>
                <w:sz w:val="20"/>
              </w:rPr>
            </w:pPr>
            <w:r w:rsidRPr="00EC3850">
              <w:rPr>
                <w:sz w:val="20"/>
              </w:rPr>
              <w:t xml:space="preserve">Updated to </w:t>
            </w:r>
            <w:r w:rsidR="001E40BB" w:rsidRPr="00EC3850">
              <w:rPr>
                <w:sz w:val="20"/>
              </w:rPr>
              <w:t>Q1 2022/23</w:t>
            </w:r>
          </w:p>
        </w:tc>
      </w:tr>
      <w:tr w:rsidR="001E40BB" w:rsidRPr="00127070" w14:paraId="45159198" w14:textId="77777777" w:rsidTr="00BA4679">
        <w:tc>
          <w:tcPr>
            <w:tcW w:w="3095" w:type="dxa"/>
            <w:vMerge/>
            <w:tcBorders>
              <w:left w:val="single" w:sz="4" w:space="0" w:color="000000" w:themeColor="text1"/>
              <w:right w:val="single" w:sz="4" w:space="0" w:color="D9D9D9" w:themeColor="background1" w:themeShade="D9"/>
            </w:tcBorders>
            <w:shd w:val="clear" w:color="auto" w:fill="auto"/>
          </w:tcPr>
          <w:p w14:paraId="45159192" w14:textId="230FE43B" w:rsidR="001E40BB" w:rsidRPr="00EC3850" w:rsidRDefault="001E40BB" w:rsidP="001E40BB">
            <w:pPr>
              <w:tabs>
                <w:tab w:val="left" w:pos="556"/>
              </w:tabs>
              <w:spacing w:before="60" w:after="60"/>
              <w:rPr>
                <w:b/>
                <w:color w:val="000000" w:themeColor="text1"/>
                <w:sz w:val="20"/>
              </w:rPr>
            </w:pPr>
          </w:p>
        </w:tc>
        <w:tc>
          <w:tcPr>
            <w:tcW w:w="309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000000" w:themeColor="text1"/>
            </w:tcBorders>
            <w:shd w:val="clear" w:color="auto" w:fill="auto"/>
          </w:tcPr>
          <w:p w14:paraId="45159193" w14:textId="17AFA6E6" w:rsidR="001E40BB" w:rsidRPr="00EC3850" w:rsidRDefault="001E40BB" w:rsidP="001E40BB">
            <w:pPr>
              <w:pStyle w:val="ListParagraph"/>
              <w:numPr>
                <w:ilvl w:val="0"/>
                <w:numId w:val="9"/>
              </w:numPr>
              <w:spacing w:before="60" w:after="60"/>
              <w:ind w:left="317" w:hanging="283"/>
              <w:rPr>
                <w:color w:val="000000" w:themeColor="text1"/>
                <w:sz w:val="20"/>
              </w:rPr>
            </w:pPr>
            <w:r w:rsidRPr="00EC3850">
              <w:rPr>
                <w:color w:val="000000" w:themeColor="text1"/>
                <w:sz w:val="20"/>
              </w:rPr>
              <w:t>Timeliness of B4SC checks</w:t>
            </w:r>
          </w:p>
        </w:tc>
        <w:tc>
          <w:tcPr>
            <w:tcW w:w="982" w:type="dxa"/>
            <w:tcBorders>
              <w:top w:val="single" w:sz="4" w:space="0" w:color="D9D9D9" w:themeColor="background1" w:themeShade="D9"/>
              <w:left w:val="single" w:sz="4" w:space="0" w:color="000000" w:themeColor="text1"/>
              <w:bottom w:val="single" w:sz="4" w:space="0" w:color="D9D9D9" w:themeColor="background1" w:themeShade="D9"/>
              <w:right w:val="single" w:sz="4" w:space="0" w:color="000000" w:themeColor="text1"/>
            </w:tcBorders>
            <w:shd w:val="clear" w:color="auto" w:fill="auto"/>
          </w:tcPr>
          <w:p w14:paraId="45159194" w14:textId="77777777" w:rsidR="001E40BB" w:rsidRPr="00EC3850" w:rsidRDefault="001E40BB" w:rsidP="001E40BB">
            <w:pPr>
              <w:spacing w:before="60" w:after="60"/>
              <w:jc w:val="center"/>
              <w:rPr>
                <w:color w:val="000000" w:themeColor="text1"/>
                <w:sz w:val="20"/>
              </w:rPr>
            </w:pPr>
          </w:p>
        </w:tc>
        <w:tc>
          <w:tcPr>
            <w:tcW w:w="992" w:type="dxa"/>
            <w:tcBorders>
              <w:top w:val="single" w:sz="4" w:space="0" w:color="D9D9D9" w:themeColor="background1" w:themeShade="D9"/>
              <w:left w:val="single" w:sz="4" w:space="0" w:color="000000" w:themeColor="text1"/>
              <w:bottom w:val="single" w:sz="4" w:space="0" w:color="D9D9D9" w:themeColor="background1" w:themeShade="D9"/>
              <w:right w:val="single" w:sz="4" w:space="0" w:color="000000" w:themeColor="text1"/>
            </w:tcBorders>
            <w:shd w:val="clear" w:color="auto" w:fill="auto"/>
          </w:tcPr>
          <w:p w14:paraId="45159195" w14:textId="2AB241CA" w:rsidR="001E40BB" w:rsidRPr="00EC3850" w:rsidRDefault="001E40BB" w:rsidP="001E40BB">
            <w:pPr>
              <w:spacing w:before="60" w:after="60"/>
              <w:jc w:val="center"/>
              <w:rPr>
                <w:color w:val="000000" w:themeColor="text1"/>
                <w:sz w:val="20"/>
              </w:rPr>
            </w:pPr>
            <w:r w:rsidRPr="00EC3850">
              <w:rPr>
                <w:rFonts w:ascii="Wingdings" w:eastAsia="Wingdings" w:hAnsi="Wingdings" w:cs="Wingdings"/>
                <w:color w:val="000000" w:themeColor="text1"/>
                <w:sz w:val="20"/>
              </w:rPr>
              <w:t>ü</w:t>
            </w:r>
          </w:p>
        </w:tc>
        <w:tc>
          <w:tcPr>
            <w:tcW w:w="1124" w:type="dxa"/>
            <w:tcBorders>
              <w:top w:val="single" w:sz="4" w:space="0" w:color="D9D9D9" w:themeColor="background1" w:themeShade="D9"/>
              <w:left w:val="single" w:sz="4" w:space="0" w:color="000000" w:themeColor="text1"/>
              <w:bottom w:val="single" w:sz="4" w:space="0" w:color="D9D9D9" w:themeColor="background1" w:themeShade="D9"/>
              <w:right w:val="single" w:sz="4" w:space="0" w:color="000000" w:themeColor="text1"/>
            </w:tcBorders>
            <w:shd w:val="clear" w:color="auto" w:fill="auto"/>
          </w:tcPr>
          <w:p w14:paraId="45159196" w14:textId="4E32B6A1" w:rsidR="001E40BB" w:rsidRPr="00EC3850" w:rsidRDefault="001E40BB" w:rsidP="001E40BB">
            <w:pPr>
              <w:spacing w:before="60" w:after="60"/>
              <w:jc w:val="center"/>
              <w:rPr>
                <w:color w:val="000000" w:themeColor="text1"/>
                <w:sz w:val="20"/>
              </w:rPr>
            </w:pPr>
          </w:p>
        </w:tc>
        <w:tc>
          <w:tcPr>
            <w:tcW w:w="5763" w:type="dxa"/>
            <w:tcBorders>
              <w:top w:val="single" w:sz="4" w:space="0" w:color="D9D9D9" w:themeColor="background1" w:themeShade="D9"/>
              <w:left w:val="single" w:sz="4" w:space="0" w:color="000000" w:themeColor="text1"/>
              <w:bottom w:val="single" w:sz="4" w:space="0" w:color="D9D9D9" w:themeColor="background1" w:themeShade="D9"/>
              <w:right w:val="single" w:sz="4" w:space="0" w:color="000000" w:themeColor="text1"/>
            </w:tcBorders>
            <w:shd w:val="clear" w:color="auto" w:fill="auto"/>
          </w:tcPr>
          <w:p w14:paraId="45159197" w14:textId="01ED6DA1" w:rsidR="001E40BB" w:rsidRPr="00EC3850" w:rsidRDefault="001E40BB" w:rsidP="001E40BB">
            <w:pPr>
              <w:spacing w:before="60" w:after="60"/>
              <w:rPr>
                <w:color w:val="000000" w:themeColor="text1"/>
                <w:sz w:val="20"/>
              </w:rPr>
            </w:pPr>
            <w:r w:rsidRPr="00EC3850">
              <w:rPr>
                <w:sz w:val="20"/>
              </w:rPr>
              <w:t>Updated to Q1 2022/23</w:t>
            </w:r>
          </w:p>
        </w:tc>
      </w:tr>
      <w:tr w:rsidR="001E40BB" w:rsidRPr="00127070" w14:paraId="13E2DB97" w14:textId="77777777" w:rsidTr="00BA4679">
        <w:tc>
          <w:tcPr>
            <w:tcW w:w="3095" w:type="dxa"/>
            <w:vMerge/>
            <w:tcBorders>
              <w:left w:val="single" w:sz="4" w:space="0" w:color="000000" w:themeColor="text1"/>
              <w:right w:val="single" w:sz="4" w:space="0" w:color="D9D9D9" w:themeColor="background1" w:themeShade="D9"/>
            </w:tcBorders>
            <w:shd w:val="clear" w:color="auto" w:fill="auto"/>
          </w:tcPr>
          <w:p w14:paraId="78E35EDE" w14:textId="77777777" w:rsidR="001E40BB" w:rsidRPr="00EC3850" w:rsidRDefault="001E40BB" w:rsidP="001E40BB">
            <w:pPr>
              <w:tabs>
                <w:tab w:val="left" w:pos="556"/>
              </w:tabs>
              <w:spacing w:before="60" w:after="60"/>
              <w:rPr>
                <w:b/>
                <w:color w:val="000000" w:themeColor="text1"/>
                <w:sz w:val="20"/>
              </w:rPr>
            </w:pPr>
          </w:p>
        </w:tc>
        <w:tc>
          <w:tcPr>
            <w:tcW w:w="309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000000" w:themeColor="text1"/>
            </w:tcBorders>
            <w:shd w:val="clear" w:color="auto" w:fill="auto"/>
          </w:tcPr>
          <w:p w14:paraId="45BB71BE" w14:textId="712CB15B" w:rsidR="001E40BB" w:rsidRPr="00EC3850" w:rsidRDefault="001E40BB" w:rsidP="001E40BB">
            <w:pPr>
              <w:pStyle w:val="ListParagraph"/>
              <w:numPr>
                <w:ilvl w:val="0"/>
                <w:numId w:val="9"/>
              </w:numPr>
              <w:spacing w:before="60" w:after="60"/>
              <w:ind w:left="317" w:hanging="283"/>
              <w:rPr>
                <w:color w:val="000000" w:themeColor="text1"/>
                <w:sz w:val="20"/>
              </w:rPr>
            </w:pPr>
            <w:r w:rsidRPr="00EC3850">
              <w:rPr>
                <w:color w:val="000000" w:themeColor="text1"/>
                <w:sz w:val="20"/>
              </w:rPr>
              <w:t>Children who missed having first B4SC check by 4 ½ years</w:t>
            </w:r>
          </w:p>
        </w:tc>
        <w:tc>
          <w:tcPr>
            <w:tcW w:w="982" w:type="dxa"/>
            <w:tcBorders>
              <w:top w:val="single" w:sz="4" w:space="0" w:color="D9D9D9" w:themeColor="background1" w:themeShade="D9"/>
              <w:left w:val="single" w:sz="4" w:space="0" w:color="000000" w:themeColor="text1"/>
              <w:bottom w:val="single" w:sz="4" w:space="0" w:color="D9D9D9" w:themeColor="background1" w:themeShade="D9"/>
              <w:right w:val="single" w:sz="4" w:space="0" w:color="000000" w:themeColor="text1"/>
            </w:tcBorders>
            <w:shd w:val="clear" w:color="auto" w:fill="auto"/>
          </w:tcPr>
          <w:p w14:paraId="4307730B" w14:textId="331FBE97" w:rsidR="001E40BB" w:rsidRPr="00EC3850" w:rsidRDefault="001E40BB" w:rsidP="001E40BB">
            <w:pPr>
              <w:spacing w:before="60" w:after="60"/>
              <w:jc w:val="center"/>
              <w:rPr>
                <w:color w:val="000000" w:themeColor="text1"/>
                <w:sz w:val="20"/>
              </w:rPr>
            </w:pPr>
          </w:p>
        </w:tc>
        <w:tc>
          <w:tcPr>
            <w:tcW w:w="992" w:type="dxa"/>
            <w:tcBorders>
              <w:top w:val="single" w:sz="4" w:space="0" w:color="D9D9D9" w:themeColor="background1" w:themeShade="D9"/>
              <w:left w:val="single" w:sz="4" w:space="0" w:color="000000" w:themeColor="text1"/>
              <w:bottom w:val="single" w:sz="4" w:space="0" w:color="D9D9D9" w:themeColor="background1" w:themeShade="D9"/>
              <w:right w:val="single" w:sz="4" w:space="0" w:color="000000" w:themeColor="text1"/>
            </w:tcBorders>
            <w:shd w:val="clear" w:color="auto" w:fill="auto"/>
          </w:tcPr>
          <w:p w14:paraId="0FD551DA" w14:textId="2E8749F3" w:rsidR="001E40BB" w:rsidRPr="00EC3850" w:rsidRDefault="001E40BB" w:rsidP="001E40BB">
            <w:pPr>
              <w:spacing w:before="60" w:after="60"/>
              <w:jc w:val="center"/>
              <w:rPr>
                <w:color w:val="000000" w:themeColor="text1"/>
                <w:sz w:val="20"/>
              </w:rPr>
            </w:pPr>
            <w:r w:rsidRPr="00EC3850">
              <w:rPr>
                <w:rFonts w:ascii="Wingdings" w:eastAsia="Wingdings" w:hAnsi="Wingdings" w:cs="Wingdings"/>
                <w:color w:val="000000" w:themeColor="text1"/>
                <w:sz w:val="20"/>
              </w:rPr>
              <w:t>ü</w:t>
            </w:r>
          </w:p>
        </w:tc>
        <w:tc>
          <w:tcPr>
            <w:tcW w:w="1124" w:type="dxa"/>
            <w:tcBorders>
              <w:top w:val="single" w:sz="4" w:space="0" w:color="D9D9D9" w:themeColor="background1" w:themeShade="D9"/>
              <w:left w:val="single" w:sz="4" w:space="0" w:color="000000" w:themeColor="text1"/>
              <w:bottom w:val="single" w:sz="4" w:space="0" w:color="D9D9D9" w:themeColor="background1" w:themeShade="D9"/>
              <w:right w:val="single" w:sz="4" w:space="0" w:color="000000" w:themeColor="text1"/>
            </w:tcBorders>
            <w:shd w:val="clear" w:color="auto" w:fill="auto"/>
          </w:tcPr>
          <w:p w14:paraId="05B1DE68" w14:textId="07D24862" w:rsidR="001E40BB" w:rsidRPr="00EC3850" w:rsidRDefault="001E40BB" w:rsidP="001E40BB">
            <w:pPr>
              <w:spacing w:before="60" w:after="60"/>
              <w:jc w:val="center"/>
              <w:rPr>
                <w:color w:val="000000" w:themeColor="text1"/>
                <w:sz w:val="20"/>
              </w:rPr>
            </w:pPr>
          </w:p>
        </w:tc>
        <w:tc>
          <w:tcPr>
            <w:tcW w:w="5763" w:type="dxa"/>
            <w:tcBorders>
              <w:top w:val="single" w:sz="4" w:space="0" w:color="D9D9D9" w:themeColor="background1" w:themeShade="D9"/>
              <w:left w:val="single" w:sz="4" w:space="0" w:color="000000" w:themeColor="text1"/>
              <w:bottom w:val="single" w:sz="4" w:space="0" w:color="D9D9D9" w:themeColor="background1" w:themeShade="D9"/>
              <w:right w:val="single" w:sz="4" w:space="0" w:color="000000" w:themeColor="text1"/>
            </w:tcBorders>
            <w:shd w:val="clear" w:color="auto" w:fill="auto"/>
          </w:tcPr>
          <w:p w14:paraId="13ADF6D4" w14:textId="5F3DBA75" w:rsidR="001E40BB" w:rsidRPr="00EC3850" w:rsidRDefault="001E40BB" w:rsidP="001E40BB">
            <w:pPr>
              <w:spacing w:before="60" w:after="60"/>
              <w:rPr>
                <w:color w:val="000000" w:themeColor="text1"/>
                <w:sz w:val="20"/>
              </w:rPr>
            </w:pPr>
            <w:r w:rsidRPr="00EC3850">
              <w:rPr>
                <w:sz w:val="20"/>
              </w:rPr>
              <w:t>Updated to Q1 2022/23</w:t>
            </w:r>
          </w:p>
        </w:tc>
      </w:tr>
      <w:tr w:rsidR="001E40BB" w:rsidRPr="00127070" w14:paraId="786F19CF" w14:textId="77777777" w:rsidTr="00BA4679">
        <w:tc>
          <w:tcPr>
            <w:tcW w:w="3095" w:type="dxa"/>
            <w:vMerge/>
            <w:tcBorders>
              <w:left w:val="single" w:sz="4" w:space="0" w:color="000000" w:themeColor="text1"/>
              <w:bottom w:val="single" w:sz="4" w:space="0" w:color="000000" w:themeColor="text1"/>
              <w:right w:val="single" w:sz="4" w:space="0" w:color="D9D9D9" w:themeColor="background1" w:themeShade="D9"/>
            </w:tcBorders>
            <w:shd w:val="clear" w:color="auto" w:fill="auto"/>
          </w:tcPr>
          <w:p w14:paraId="660520E5" w14:textId="77777777" w:rsidR="001E40BB" w:rsidRPr="00EC3850" w:rsidRDefault="001E40BB" w:rsidP="001E40BB">
            <w:pPr>
              <w:tabs>
                <w:tab w:val="left" w:pos="556"/>
              </w:tabs>
              <w:spacing w:before="60" w:after="60"/>
              <w:rPr>
                <w:b/>
                <w:color w:val="000000" w:themeColor="text1"/>
                <w:sz w:val="20"/>
              </w:rPr>
            </w:pPr>
          </w:p>
        </w:tc>
        <w:tc>
          <w:tcPr>
            <w:tcW w:w="3093" w:type="dxa"/>
            <w:tcBorders>
              <w:top w:val="single" w:sz="4" w:space="0" w:color="D9D9D9" w:themeColor="background1" w:themeShade="D9"/>
              <w:left w:val="single" w:sz="4" w:space="0" w:color="D9D9D9" w:themeColor="background1" w:themeShade="D9"/>
              <w:bottom w:val="single" w:sz="4" w:space="0" w:color="000000" w:themeColor="text1"/>
              <w:right w:val="single" w:sz="4" w:space="0" w:color="000000" w:themeColor="text1"/>
            </w:tcBorders>
            <w:shd w:val="clear" w:color="auto" w:fill="auto"/>
          </w:tcPr>
          <w:p w14:paraId="6DCBDCB6" w14:textId="179400CF" w:rsidR="001E40BB" w:rsidRPr="00EC3850" w:rsidRDefault="001E40BB" w:rsidP="001E40BB">
            <w:pPr>
              <w:pStyle w:val="ListParagraph"/>
              <w:numPr>
                <w:ilvl w:val="0"/>
                <w:numId w:val="9"/>
              </w:numPr>
              <w:spacing w:before="60" w:after="60"/>
              <w:ind w:left="317" w:hanging="283"/>
              <w:rPr>
                <w:color w:val="000000" w:themeColor="text1"/>
                <w:sz w:val="20"/>
              </w:rPr>
            </w:pPr>
            <w:r w:rsidRPr="00EC3850">
              <w:rPr>
                <w:color w:val="000000" w:themeColor="text1"/>
                <w:sz w:val="20"/>
              </w:rPr>
              <w:t>B4SC checks completed by Māori/Non Māori</w:t>
            </w:r>
          </w:p>
        </w:tc>
        <w:tc>
          <w:tcPr>
            <w:tcW w:w="982" w:type="dxa"/>
            <w:tcBorders>
              <w:top w:val="single" w:sz="4" w:space="0" w:color="D9D9D9" w:themeColor="background1" w:themeShade="D9"/>
              <w:left w:val="single" w:sz="4" w:space="0" w:color="000000" w:themeColor="text1"/>
              <w:bottom w:val="single" w:sz="4" w:space="0" w:color="000000" w:themeColor="text1"/>
              <w:right w:val="single" w:sz="4" w:space="0" w:color="000000" w:themeColor="text1"/>
            </w:tcBorders>
            <w:shd w:val="clear" w:color="auto" w:fill="auto"/>
          </w:tcPr>
          <w:p w14:paraId="40DF250F" w14:textId="155D7DB4" w:rsidR="001E40BB" w:rsidRPr="00EC3850" w:rsidRDefault="001E40BB" w:rsidP="001E40BB">
            <w:pPr>
              <w:spacing w:before="60" w:after="60"/>
              <w:jc w:val="center"/>
              <w:rPr>
                <w:color w:val="000000" w:themeColor="text1"/>
                <w:sz w:val="20"/>
              </w:rPr>
            </w:pPr>
          </w:p>
        </w:tc>
        <w:tc>
          <w:tcPr>
            <w:tcW w:w="992" w:type="dxa"/>
            <w:tcBorders>
              <w:top w:val="single" w:sz="4" w:space="0" w:color="D9D9D9" w:themeColor="background1" w:themeShade="D9"/>
              <w:left w:val="single" w:sz="4" w:space="0" w:color="000000" w:themeColor="text1"/>
              <w:bottom w:val="single" w:sz="4" w:space="0" w:color="000000" w:themeColor="text1"/>
              <w:right w:val="single" w:sz="4" w:space="0" w:color="000000" w:themeColor="text1"/>
            </w:tcBorders>
            <w:shd w:val="clear" w:color="auto" w:fill="auto"/>
          </w:tcPr>
          <w:p w14:paraId="4B9D7C80" w14:textId="43512DD2" w:rsidR="001E40BB" w:rsidRPr="00EC3850" w:rsidRDefault="001E40BB" w:rsidP="001E40BB">
            <w:pPr>
              <w:spacing w:before="60" w:after="60"/>
              <w:jc w:val="center"/>
              <w:rPr>
                <w:color w:val="000000" w:themeColor="text1"/>
                <w:sz w:val="20"/>
              </w:rPr>
            </w:pPr>
            <w:r w:rsidRPr="00EC3850">
              <w:rPr>
                <w:rFonts w:ascii="Wingdings" w:eastAsia="Wingdings" w:hAnsi="Wingdings" w:cs="Wingdings"/>
                <w:color w:val="000000" w:themeColor="text1"/>
                <w:sz w:val="20"/>
              </w:rPr>
              <w:t>ü</w:t>
            </w:r>
          </w:p>
        </w:tc>
        <w:tc>
          <w:tcPr>
            <w:tcW w:w="1124" w:type="dxa"/>
            <w:tcBorders>
              <w:top w:val="single" w:sz="4" w:space="0" w:color="D9D9D9" w:themeColor="background1" w:themeShade="D9"/>
              <w:left w:val="single" w:sz="4" w:space="0" w:color="000000" w:themeColor="text1"/>
              <w:bottom w:val="single" w:sz="4" w:space="0" w:color="000000" w:themeColor="text1"/>
              <w:right w:val="single" w:sz="4" w:space="0" w:color="000000" w:themeColor="text1"/>
            </w:tcBorders>
            <w:shd w:val="clear" w:color="auto" w:fill="auto"/>
          </w:tcPr>
          <w:p w14:paraId="73BE2259" w14:textId="2C8D49B3" w:rsidR="001E40BB" w:rsidRPr="00EC3850" w:rsidRDefault="001E40BB" w:rsidP="001E40BB">
            <w:pPr>
              <w:spacing w:before="60" w:after="60"/>
              <w:jc w:val="center"/>
              <w:rPr>
                <w:color w:val="000000" w:themeColor="text1"/>
                <w:sz w:val="20"/>
              </w:rPr>
            </w:pPr>
          </w:p>
        </w:tc>
        <w:tc>
          <w:tcPr>
            <w:tcW w:w="5763" w:type="dxa"/>
            <w:tcBorders>
              <w:top w:val="single" w:sz="4" w:space="0" w:color="D9D9D9" w:themeColor="background1" w:themeShade="D9"/>
              <w:left w:val="single" w:sz="4" w:space="0" w:color="000000" w:themeColor="text1"/>
              <w:bottom w:val="single" w:sz="4" w:space="0" w:color="000000" w:themeColor="text1"/>
              <w:right w:val="single" w:sz="4" w:space="0" w:color="000000" w:themeColor="text1"/>
            </w:tcBorders>
            <w:shd w:val="clear" w:color="auto" w:fill="auto"/>
          </w:tcPr>
          <w:p w14:paraId="6038A717" w14:textId="03BD93B5" w:rsidR="001E40BB" w:rsidRPr="00EC3850" w:rsidRDefault="001E40BB" w:rsidP="001E40BB">
            <w:pPr>
              <w:spacing w:before="60" w:after="60"/>
              <w:rPr>
                <w:color w:val="000000" w:themeColor="text1"/>
                <w:sz w:val="20"/>
              </w:rPr>
            </w:pPr>
            <w:r w:rsidRPr="00EC3850">
              <w:rPr>
                <w:sz w:val="20"/>
              </w:rPr>
              <w:t>Updated to Q1 2022/23</w:t>
            </w:r>
          </w:p>
        </w:tc>
      </w:tr>
      <w:tr w:rsidR="001E40BB" w:rsidRPr="00127070" w14:paraId="4515919F" w14:textId="77777777" w:rsidTr="00BA4679">
        <w:tc>
          <w:tcPr>
            <w:tcW w:w="3095" w:type="dxa"/>
            <w:tcBorders>
              <w:top w:val="single" w:sz="4" w:space="0" w:color="000000" w:themeColor="text1"/>
              <w:left w:val="single" w:sz="4" w:space="0" w:color="000000" w:themeColor="text1"/>
              <w:bottom w:val="single" w:sz="4" w:space="0" w:color="000000" w:themeColor="text1"/>
              <w:right w:val="single" w:sz="4" w:space="0" w:color="D9D9D9" w:themeColor="background1" w:themeShade="D9"/>
            </w:tcBorders>
            <w:shd w:val="clear" w:color="auto" w:fill="auto"/>
          </w:tcPr>
          <w:p w14:paraId="45159199" w14:textId="4D364E15" w:rsidR="001E40BB" w:rsidRPr="00EC3850" w:rsidRDefault="001E40BB" w:rsidP="001E40BB">
            <w:pPr>
              <w:pStyle w:val="ListParagraph"/>
              <w:numPr>
                <w:ilvl w:val="0"/>
                <w:numId w:val="19"/>
              </w:numPr>
              <w:tabs>
                <w:tab w:val="left" w:pos="556"/>
              </w:tabs>
              <w:spacing w:before="60" w:after="60"/>
              <w:ind w:left="556" w:hanging="556"/>
              <w:rPr>
                <w:b/>
                <w:color w:val="000000" w:themeColor="text1"/>
                <w:sz w:val="20"/>
              </w:rPr>
            </w:pPr>
            <w:r w:rsidRPr="00EC3850">
              <w:rPr>
                <w:b/>
                <w:color w:val="000000" w:themeColor="text1"/>
                <w:sz w:val="20"/>
              </w:rPr>
              <w:t>Childhood Obesity</w:t>
            </w:r>
          </w:p>
        </w:tc>
        <w:tc>
          <w:tcPr>
            <w:tcW w:w="3093" w:type="dxa"/>
            <w:tcBorders>
              <w:top w:val="single" w:sz="4" w:space="0" w:color="000000" w:themeColor="text1"/>
              <w:left w:val="single" w:sz="4" w:space="0" w:color="D9D9D9" w:themeColor="background1" w:themeShade="D9"/>
              <w:bottom w:val="single" w:sz="4" w:space="0" w:color="000000" w:themeColor="text1"/>
              <w:right w:val="single" w:sz="4" w:space="0" w:color="000000" w:themeColor="text1"/>
            </w:tcBorders>
            <w:shd w:val="clear" w:color="auto" w:fill="auto"/>
          </w:tcPr>
          <w:p w14:paraId="4515919A" w14:textId="77777777" w:rsidR="001E40BB" w:rsidRPr="00EC3850" w:rsidRDefault="001E40BB" w:rsidP="001E40BB">
            <w:pPr>
              <w:spacing w:before="60" w:after="60"/>
              <w:rPr>
                <w:color w:val="000000" w:themeColor="text1"/>
                <w:sz w:val="20"/>
              </w:rPr>
            </w:pPr>
          </w:p>
        </w:tc>
        <w:tc>
          <w:tcPr>
            <w:tcW w:w="9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515919B" w14:textId="77777777" w:rsidR="001E40BB" w:rsidRPr="00EC3850" w:rsidRDefault="001E40BB" w:rsidP="001E40BB">
            <w:pPr>
              <w:spacing w:before="60" w:after="60"/>
              <w:jc w:val="center"/>
              <w:rPr>
                <w:color w:val="000000" w:themeColor="text1"/>
                <w:sz w:val="20"/>
              </w:rPr>
            </w:pP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515919C" w14:textId="1E58B1DC" w:rsidR="001E40BB" w:rsidRPr="00EC3850" w:rsidRDefault="001E40BB" w:rsidP="001E40BB">
            <w:pPr>
              <w:spacing w:before="60" w:after="60"/>
              <w:jc w:val="center"/>
              <w:rPr>
                <w:color w:val="000000" w:themeColor="text1"/>
                <w:sz w:val="20"/>
              </w:rPr>
            </w:pPr>
            <w:r w:rsidRPr="00EC3850">
              <w:rPr>
                <w:rFonts w:ascii="Wingdings" w:eastAsia="Wingdings" w:hAnsi="Wingdings" w:cs="Wingdings"/>
                <w:color w:val="000000" w:themeColor="text1"/>
                <w:sz w:val="20"/>
              </w:rPr>
              <w:t>ü</w:t>
            </w:r>
          </w:p>
        </w:tc>
        <w:tc>
          <w:tcPr>
            <w:tcW w:w="11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515919D" w14:textId="5907E13C" w:rsidR="001E40BB" w:rsidRPr="00EC3850" w:rsidRDefault="001E40BB" w:rsidP="001E40BB">
            <w:pPr>
              <w:spacing w:before="60" w:after="60"/>
              <w:jc w:val="center"/>
              <w:rPr>
                <w:color w:val="000000" w:themeColor="text1"/>
                <w:sz w:val="20"/>
              </w:rPr>
            </w:pPr>
          </w:p>
        </w:tc>
        <w:tc>
          <w:tcPr>
            <w:tcW w:w="57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515919E" w14:textId="6F05B026" w:rsidR="001E40BB" w:rsidRPr="00EC3850" w:rsidRDefault="00EC3850" w:rsidP="001E40BB">
            <w:pPr>
              <w:spacing w:before="60" w:after="60"/>
              <w:rPr>
                <w:color w:val="000000" w:themeColor="text1"/>
                <w:sz w:val="20"/>
              </w:rPr>
            </w:pPr>
            <w:r w:rsidRPr="00EC3850">
              <w:rPr>
                <w:sz w:val="20"/>
              </w:rPr>
              <w:t>Updated to Q1 2022/23</w:t>
            </w:r>
          </w:p>
        </w:tc>
      </w:tr>
      <w:tr w:rsidR="001E40BB" w:rsidRPr="00127070" w14:paraId="451591A6" w14:textId="77777777" w:rsidTr="00BA4679">
        <w:tc>
          <w:tcPr>
            <w:tcW w:w="3095" w:type="dxa"/>
            <w:vMerge w:val="restart"/>
            <w:tcBorders>
              <w:top w:val="single" w:sz="4" w:space="0" w:color="000000" w:themeColor="text1"/>
              <w:left w:val="single" w:sz="4" w:space="0" w:color="000000" w:themeColor="text1"/>
              <w:bottom w:val="single" w:sz="4" w:space="0" w:color="D9D9D9" w:themeColor="background1" w:themeShade="D9"/>
              <w:right w:val="single" w:sz="4" w:space="0" w:color="D9D9D9" w:themeColor="background1" w:themeShade="D9"/>
            </w:tcBorders>
            <w:shd w:val="clear" w:color="auto" w:fill="auto"/>
          </w:tcPr>
          <w:p w14:paraId="451591A0" w14:textId="375E534C" w:rsidR="001E40BB" w:rsidRPr="00EC3850" w:rsidRDefault="001E40BB" w:rsidP="001E40BB">
            <w:pPr>
              <w:pStyle w:val="ListParagraph"/>
              <w:numPr>
                <w:ilvl w:val="0"/>
                <w:numId w:val="19"/>
              </w:numPr>
              <w:tabs>
                <w:tab w:val="left" w:pos="556"/>
              </w:tabs>
              <w:spacing w:before="60" w:after="60"/>
              <w:ind w:left="556" w:hanging="556"/>
              <w:rPr>
                <w:b/>
                <w:color w:val="000000" w:themeColor="text1"/>
                <w:sz w:val="20"/>
              </w:rPr>
            </w:pPr>
            <w:r w:rsidRPr="00EC3850">
              <w:rPr>
                <w:b/>
                <w:color w:val="000000" w:themeColor="text1"/>
                <w:sz w:val="20"/>
              </w:rPr>
              <w:t>Oral Health</w:t>
            </w:r>
          </w:p>
        </w:tc>
        <w:tc>
          <w:tcPr>
            <w:tcW w:w="3093" w:type="dxa"/>
            <w:tcBorders>
              <w:top w:val="single" w:sz="4" w:space="0" w:color="000000" w:themeColor="text1"/>
              <w:left w:val="single" w:sz="4" w:space="0" w:color="D9D9D9" w:themeColor="background1" w:themeShade="D9"/>
              <w:bottom w:val="single" w:sz="4" w:space="0" w:color="D9D9D9" w:themeColor="background1" w:themeShade="D9"/>
              <w:right w:val="single" w:sz="4" w:space="0" w:color="000000" w:themeColor="text1"/>
            </w:tcBorders>
            <w:shd w:val="clear" w:color="auto" w:fill="auto"/>
          </w:tcPr>
          <w:p w14:paraId="451591A1" w14:textId="77777777" w:rsidR="001E40BB" w:rsidRPr="00EC3850" w:rsidRDefault="001E40BB" w:rsidP="001E40BB">
            <w:pPr>
              <w:pStyle w:val="ListParagraph"/>
              <w:numPr>
                <w:ilvl w:val="0"/>
                <w:numId w:val="9"/>
              </w:numPr>
              <w:spacing w:before="60" w:after="60"/>
              <w:ind w:left="317" w:hanging="283"/>
              <w:rPr>
                <w:color w:val="000000" w:themeColor="text1"/>
                <w:sz w:val="20"/>
              </w:rPr>
            </w:pPr>
            <w:r w:rsidRPr="00EC3850">
              <w:rPr>
                <w:color w:val="000000" w:themeColor="text1"/>
                <w:sz w:val="20"/>
              </w:rPr>
              <w:t>B4SC results</w:t>
            </w:r>
          </w:p>
        </w:tc>
        <w:tc>
          <w:tcPr>
            <w:tcW w:w="982" w:type="dxa"/>
            <w:tcBorders>
              <w:top w:val="single" w:sz="4" w:space="0" w:color="000000" w:themeColor="text1"/>
              <w:left w:val="single" w:sz="4" w:space="0" w:color="000000" w:themeColor="text1"/>
              <w:bottom w:val="single" w:sz="4" w:space="0" w:color="D9D9D9" w:themeColor="background1" w:themeShade="D9"/>
              <w:right w:val="single" w:sz="4" w:space="0" w:color="000000" w:themeColor="text1"/>
            </w:tcBorders>
            <w:shd w:val="clear" w:color="auto" w:fill="auto"/>
          </w:tcPr>
          <w:p w14:paraId="451591A2" w14:textId="77777777" w:rsidR="001E40BB" w:rsidRPr="00EC3850" w:rsidRDefault="001E40BB" w:rsidP="001E40BB">
            <w:pPr>
              <w:spacing w:before="60" w:after="60"/>
              <w:jc w:val="center"/>
              <w:rPr>
                <w:color w:val="000000" w:themeColor="text1"/>
                <w:sz w:val="20"/>
              </w:rPr>
            </w:pPr>
          </w:p>
        </w:tc>
        <w:tc>
          <w:tcPr>
            <w:tcW w:w="992" w:type="dxa"/>
            <w:tcBorders>
              <w:top w:val="single" w:sz="4" w:space="0" w:color="000000" w:themeColor="text1"/>
              <w:left w:val="single" w:sz="4" w:space="0" w:color="000000" w:themeColor="text1"/>
              <w:bottom w:val="single" w:sz="4" w:space="0" w:color="D9D9D9" w:themeColor="background1" w:themeShade="D9"/>
              <w:right w:val="single" w:sz="4" w:space="0" w:color="000000" w:themeColor="text1"/>
            </w:tcBorders>
            <w:shd w:val="clear" w:color="auto" w:fill="auto"/>
          </w:tcPr>
          <w:p w14:paraId="451591A3" w14:textId="14D018AF" w:rsidR="001E40BB" w:rsidRPr="00EC3850" w:rsidRDefault="001E40BB" w:rsidP="001E40BB">
            <w:pPr>
              <w:spacing w:before="60" w:after="60"/>
              <w:jc w:val="center"/>
              <w:rPr>
                <w:color w:val="000000" w:themeColor="text1"/>
                <w:sz w:val="20"/>
              </w:rPr>
            </w:pPr>
            <w:r w:rsidRPr="00EC3850">
              <w:rPr>
                <w:rFonts w:ascii="Wingdings" w:eastAsia="Wingdings" w:hAnsi="Wingdings" w:cs="Wingdings"/>
                <w:color w:val="000000" w:themeColor="text1"/>
                <w:sz w:val="20"/>
              </w:rPr>
              <w:t>ü</w:t>
            </w:r>
          </w:p>
        </w:tc>
        <w:tc>
          <w:tcPr>
            <w:tcW w:w="1124" w:type="dxa"/>
            <w:tcBorders>
              <w:top w:val="single" w:sz="4" w:space="0" w:color="000000" w:themeColor="text1"/>
              <w:left w:val="single" w:sz="4" w:space="0" w:color="000000" w:themeColor="text1"/>
              <w:bottom w:val="single" w:sz="4" w:space="0" w:color="D9D9D9" w:themeColor="background1" w:themeShade="D9"/>
              <w:right w:val="single" w:sz="4" w:space="0" w:color="000000" w:themeColor="text1"/>
            </w:tcBorders>
            <w:shd w:val="clear" w:color="auto" w:fill="auto"/>
          </w:tcPr>
          <w:p w14:paraId="451591A4" w14:textId="1A79FDE3" w:rsidR="001E40BB" w:rsidRPr="00EC3850" w:rsidRDefault="001E40BB" w:rsidP="001E40BB">
            <w:pPr>
              <w:spacing w:before="60" w:after="60"/>
              <w:jc w:val="center"/>
              <w:rPr>
                <w:color w:val="000000" w:themeColor="text1"/>
                <w:sz w:val="20"/>
              </w:rPr>
            </w:pPr>
          </w:p>
        </w:tc>
        <w:tc>
          <w:tcPr>
            <w:tcW w:w="5763" w:type="dxa"/>
            <w:tcBorders>
              <w:top w:val="single" w:sz="4" w:space="0" w:color="000000" w:themeColor="text1"/>
              <w:left w:val="single" w:sz="4" w:space="0" w:color="000000" w:themeColor="text1"/>
              <w:bottom w:val="single" w:sz="4" w:space="0" w:color="D9D9D9" w:themeColor="background1" w:themeShade="D9"/>
              <w:right w:val="single" w:sz="4" w:space="0" w:color="000000" w:themeColor="text1"/>
            </w:tcBorders>
            <w:shd w:val="clear" w:color="auto" w:fill="auto"/>
          </w:tcPr>
          <w:p w14:paraId="451591A5" w14:textId="652C7E29" w:rsidR="001E40BB" w:rsidRPr="00EC3850" w:rsidRDefault="00EC3850" w:rsidP="001E40BB">
            <w:pPr>
              <w:spacing w:before="60" w:after="60"/>
              <w:rPr>
                <w:color w:val="000000" w:themeColor="text1"/>
                <w:sz w:val="20"/>
              </w:rPr>
            </w:pPr>
            <w:r w:rsidRPr="00EC3850">
              <w:rPr>
                <w:sz w:val="20"/>
              </w:rPr>
              <w:t>Updated to Q1 2022/23</w:t>
            </w:r>
          </w:p>
        </w:tc>
      </w:tr>
      <w:tr w:rsidR="001E40BB" w:rsidRPr="00127070" w14:paraId="451591AD" w14:textId="77777777" w:rsidTr="00BA4679">
        <w:tc>
          <w:tcPr>
            <w:tcW w:w="3095" w:type="dxa"/>
            <w:vMerge/>
            <w:tcBorders>
              <w:top w:val="single" w:sz="4" w:space="0" w:color="D9D9D9" w:themeColor="background1" w:themeShade="D9"/>
              <w:left w:val="single" w:sz="4" w:space="0" w:color="000000" w:themeColor="text1"/>
              <w:bottom w:val="single" w:sz="4" w:space="0" w:color="000000" w:themeColor="text1"/>
              <w:right w:val="single" w:sz="4" w:space="0" w:color="D9D9D9" w:themeColor="background1" w:themeShade="D9"/>
            </w:tcBorders>
            <w:shd w:val="clear" w:color="auto" w:fill="auto"/>
          </w:tcPr>
          <w:p w14:paraId="451591A7" w14:textId="77777777" w:rsidR="001E40BB" w:rsidRPr="007B6093" w:rsidRDefault="001E40BB" w:rsidP="001E40BB">
            <w:pPr>
              <w:tabs>
                <w:tab w:val="left" w:pos="556"/>
              </w:tabs>
              <w:spacing w:before="60" w:after="60"/>
              <w:rPr>
                <w:b/>
                <w:color w:val="000000" w:themeColor="text1"/>
                <w:sz w:val="20"/>
              </w:rPr>
            </w:pPr>
          </w:p>
        </w:tc>
        <w:tc>
          <w:tcPr>
            <w:tcW w:w="3093" w:type="dxa"/>
            <w:tcBorders>
              <w:top w:val="single" w:sz="4" w:space="0" w:color="D9D9D9" w:themeColor="background1" w:themeShade="D9"/>
              <w:left w:val="single" w:sz="4" w:space="0" w:color="D9D9D9" w:themeColor="background1" w:themeShade="D9"/>
              <w:bottom w:val="single" w:sz="4" w:space="0" w:color="000000" w:themeColor="text1"/>
              <w:right w:val="single" w:sz="4" w:space="0" w:color="000000" w:themeColor="text1"/>
            </w:tcBorders>
            <w:shd w:val="clear" w:color="auto" w:fill="auto"/>
          </w:tcPr>
          <w:p w14:paraId="451591A8" w14:textId="77777777" w:rsidR="001E40BB" w:rsidRPr="005F72AC" w:rsidRDefault="001E40BB" w:rsidP="001E40BB">
            <w:pPr>
              <w:pStyle w:val="ListParagraph"/>
              <w:numPr>
                <w:ilvl w:val="0"/>
                <w:numId w:val="9"/>
              </w:numPr>
              <w:spacing w:before="60" w:after="60"/>
              <w:ind w:left="317" w:hanging="283"/>
              <w:rPr>
                <w:color w:val="000000" w:themeColor="text1"/>
                <w:sz w:val="20"/>
              </w:rPr>
            </w:pPr>
            <w:r w:rsidRPr="005F72AC">
              <w:rPr>
                <w:color w:val="000000" w:themeColor="text1"/>
                <w:sz w:val="20"/>
              </w:rPr>
              <w:t>Aged 5 years/Year 8</w:t>
            </w:r>
          </w:p>
        </w:tc>
        <w:tc>
          <w:tcPr>
            <w:tcW w:w="982" w:type="dxa"/>
            <w:tcBorders>
              <w:top w:val="single" w:sz="4" w:space="0" w:color="D9D9D9" w:themeColor="background1" w:themeShade="D9"/>
              <w:left w:val="single" w:sz="4" w:space="0" w:color="000000" w:themeColor="text1"/>
              <w:bottom w:val="single" w:sz="4" w:space="0" w:color="000000" w:themeColor="text1"/>
              <w:right w:val="single" w:sz="4" w:space="0" w:color="000000" w:themeColor="text1"/>
            </w:tcBorders>
            <w:shd w:val="clear" w:color="auto" w:fill="auto"/>
          </w:tcPr>
          <w:p w14:paraId="451591A9" w14:textId="77777777" w:rsidR="001E40BB" w:rsidRPr="00B76141" w:rsidRDefault="001E40BB" w:rsidP="001E40BB">
            <w:pPr>
              <w:spacing w:before="60" w:after="60"/>
              <w:jc w:val="center"/>
              <w:rPr>
                <w:color w:val="000000" w:themeColor="text1"/>
                <w:sz w:val="20"/>
              </w:rPr>
            </w:pPr>
          </w:p>
        </w:tc>
        <w:tc>
          <w:tcPr>
            <w:tcW w:w="992" w:type="dxa"/>
            <w:tcBorders>
              <w:top w:val="single" w:sz="4" w:space="0" w:color="D9D9D9" w:themeColor="background1" w:themeShade="D9"/>
              <w:left w:val="single" w:sz="4" w:space="0" w:color="000000" w:themeColor="text1"/>
              <w:bottom w:val="single" w:sz="4" w:space="0" w:color="000000" w:themeColor="text1"/>
              <w:right w:val="single" w:sz="4" w:space="0" w:color="000000" w:themeColor="text1"/>
            </w:tcBorders>
            <w:shd w:val="clear" w:color="auto" w:fill="auto"/>
          </w:tcPr>
          <w:p w14:paraId="451591AA" w14:textId="1D0D2A58" w:rsidR="001E40BB" w:rsidRPr="00BE3C1F" w:rsidRDefault="001E40BB" w:rsidP="001E40BB">
            <w:pPr>
              <w:spacing w:before="60" w:after="60"/>
              <w:jc w:val="center"/>
              <w:rPr>
                <w:color w:val="000000" w:themeColor="text1"/>
                <w:sz w:val="20"/>
              </w:rPr>
            </w:pPr>
          </w:p>
        </w:tc>
        <w:tc>
          <w:tcPr>
            <w:tcW w:w="1124" w:type="dxa"/>
            <w:tcBorders>
              <w:top w:val="single" w:sz="4" w:space="0" w:color="D9D9D9" w:themeColor="background1" w:themeShade="D9"/>
              <w:left w:val="single" w:sz="4" w:space="0" w:color="000000" w:themeColor="text1"/>
              <w:bottom w:val="single" w:sz="4" w:space="0" w:color="000000" w:themeColor="text1"/>
              <w:right w:val="single" w:sz="4" w:space="0" w:color="000000" w:themeColor="text1"/>
            </w:tcBorders>
            <w:shd w:val="clear" w:color="auto" w:fill="auto"/>
          </w:tcPr>
          <w:p w14:paraId="451591AB" w14:textId="1D1E3E2C" w:rsidR="001E40BB" w:rsidRPr="00BE3C1F" w:rsidRDefault="0035092A" w:rsidP="001E40BB">
            <w:pPr>
              <w:spacing w:before="60" w:after="60"/>
              <w:jc w:val="center"/>
              <w:rPr>
                <w:color w:val="000000" w:themeColor="text1"/>
                <w:sz w:val="20"/>
              </w:rPr>
            </w:pPr>
            <w:r w:rsidRPr="00BE3C1F">
              <w:rPr>
                <w:rFonts w:ascii="Wingdings" w:eastAsia="Wingdings" w:hAnsi="Wingdings" w:cs="Wingdings"/>
                <w:color w:val="000000" w:themeColor="text1"/>
                <w:sz w:val="20"/>
              </w:rPr>
              <w:t>ü</w:t>
            </w:r>
          </w:p>
        </w:tc>
        <w:tc>
          <w:tcPr>
            <w:tcW w:w="5763" w:type="dxa"/>
            <w:tcBorders>
              <w:top w:val="single" w:sz="4" w:space="0" w:color="D9D9D9" w:themeColor="background1" w:themeShade="D9"/>
              <w:left w:val="single" w:sz="4" w:space="0" w:color="000000" w:themeColor="text1"/>
              <w:bottom w:val="single" w:sz="4" w:space="0" w:color="000000" w:themeColor="text1"/>
              <w:right w:val="single" w:sz="4" w:space="0" w:color="000000" w:themeColor="text1"/>
            </w:tcBorders>
            <w:shd w:val="clear" w:color="auto" w:fill="auto"/>
          </w:tcPr>
          <w:p w14:paraId="451591AC" w14:textId="1B6FA115" w:rsidR="001E40BB" w:rsidRPr="00BE3C1F" w:rsidRDefault="0035092A" w:rsidP="001E40BB">
            <w:pPr>
              <w:spacing w:before="60" w:after="60"/>
              <w:rPr>
                <w:color w:val="000000" w:themeColor="text1"/>
                <w:sz w:val="20"/>
              </w:rPr>
            </w:pPr>
            <w:r>
              <w:rPr>
                <w:color w:val="000000" w:themeColor="text1"/>
                <w:sz w:val="20"/>
              </w:rPr>
              <w:t>No change, updated annually</w:t>
            </w:r>
            <w:r w:rsidR="001E40BB" w:rsidRPr="00BE3C1F">
              <w:rPr>
                <w:color w:val="000000" w:themeColor="text1"/>
                <w:sz w:val="20"/>
              </w:rPr>
              <w:t xml:space="preserve"> </w:t>
            </w:r>
          </w:p>
        </w:tc>
      </w:tr>
      <w:tr w:rsidR="001E40BB" w:rsidRPr="00127070" w14:paraId="451591C2" w14:textId="77777777" w:rsidTr="00BA4679">
        <w:tc>
          <w:tcPr>
            <w:tcW w:w="3095" w:type="dxa"/>
            <w:tcBorders>
              <w:top w:val="single" w:sz="4" w:space="0" w:color="000000" w:themeColor="text1"/>
              <w:left w:val="single" w:sz="4" w:space="0" w:color="000000" w:themeColor="text1"/>
              <w:bottom w:val="single" w:sz="4" w:space="0" w:color="000000" w:themeColor="text1"/>
              <w:right w:val="single" w:sz="4" w:space="0" w:color="D9D9D9" w:themeColor="background1" w:themeShade="D9"/>
            </w:tcBorders>
            <w:shd w:val="clear" w:color="auto" w:fill="auto"/>
          </w:tcPr>
          <w:p w14:paraId="451591BC" w14:textId="128D4144" w:rsidR="001E40BB" w:rsidRPr="00F722EA" w:rsidRDefault="001E40BB" w:rsidP="001E40BB">
            <w:pPr>
              <w:pStyle w:val="ListParagraph"/>
              <w:numPr>
                <w:ilvl w:val="0"/>
                <w:numId w:val="19"/>
              </w:numPr>
              <w:tabs>
                <w:tab w:val="left" w:pos="556"/>
              </w:tabs>
              <w:spacing w:before="60" w:after="60"/>
              <w:ind w:left="556" w:hanging="556"/>
              <w:rPr>
                <w:b/>
                <w:color w:val="000000" w:themeColor="text1"/>
                <w:sz w:val="20"/>
              </w:rPr>
            </w:pPr>
            <w:r w:rsidRPr="00F722EA">
              <w:rPr>
                <w:b/>
                <w:color w:val="000000" w:themeColor="text1"/>
                <w:sz w:val="20"/>
              </w:rPr>
              <w:t>Maternity Clinical Indicators</w:t>
            </w:r>
          </w:p>
        </w:tc>
        <w:tc>
          <w:tcPr>
            <w:tcW w:w="3093" w:type="dxa"/>
            <w:tcBorders>
              <w:top w:val="single" w:sz="4" w:space="0" w:color="000000" w:themeColor="text1"/>
              <w:left w:val="single" w:sz="4" w:space="0" w:color="D9D9D9" w:themeColor="background1" w:themeShade="D9"/>
              <w:bottom w:val="single" w:sz="4" w:space="0" w:color="000000" w:themeColor="text1"/>
              <w:right w:val="single" w:sz="4" w:space="0" w:color="000000" w:themeColor="text1"/>
            </w:tcBorders>
            <w:shd w:val="clear" w:color="auto" w:fill="auto"/>
          </w:tcPr>
          <w:p w14:paraId="451591BD" w14:textId="4360B363" w:rsidR="001E40BB" w:rsidRPr="00F722EA" w:rsidRDefault="001E40BB" w:rsidP="001E40BB">
            <w:pPr>
              <w:pStyle w:val="ListParagraph"/>
              <w:numPr>
                <w:ilvl w:val="0"/>
                <w:numId w:val="9"/>
              </w:numPr>
              <w:spacing w:before="60" w:after="60"/>
              <w:ind w:left="317" w:hanging="283"/>
              <w:rPr>
                <w:color w:val="000000" w:themeColor="text1"/>
                <w:sz w:val="20"/>
              </w:rPr>
            </w:pPr>
            <w:r w:rsidRPr="00F722EA">
              <w:rPr>
                <w:color w:val="000000" w:themeColor="text1"/>
                <w:sz w:val="20"/>
              </w:rPr>
              <w:t>201</w:t>
            </w:r>
            <w:r w:rsidR="00F722EA" w:rsidRPr="00F722EA">
              <w:rPr>
                <w:color w:val="000000" w:themeColor="text1"/>
                <w:sz w:val="20"/>
              </w:rPr>
              <w:t>3</w:t>
            </w:r>
            <w:r w:rsidRPr="00F722EA">
              <w:rPr>
                <w:color w:val="000000" w:themeColor="text1"/>
                <w:sz w:val="20"/>
              </w:rPr>
              <w:t>-20</w:t>
            </w:r>
            <w:r w:rsidR="00F722EA" w:rsidRPr="00F722EA">
              <w:rPr>
                <w:color w:val="000000" w:themeColor="text1"/>
                <w:sz w:val="20"/>
              </w:rPr>
              <w:t>20</w:t>
            </w:r>
          </w:p>
        </w:tc>
        <w:tc>
          <w:tcPr>
            <w:tcW w:w="9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51591BE" w14:textId="77777777" w:rsidR="001E40BB" w:rsidRPr="00F722EA" w:rsidRDefault="001E40BB" w:rsidP="001E40BB">
            <w:pPr>
              <w:spacing w:before="60" w:after="60"/>
              <w:jc w:val="center"/>
              <w:rPr>
                <w:color w:val="000000" w:themeColor="text1"/>
                <w:sz w:val="20"/>
              </w:rPr>
            </w:pP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51591BF" w14:textId="21BBA6AE" w:rsidR="001E40BB" w:rsidRPr="00F722EA" w:rsidRDefault="00F722EA" w:rsidP="001E40BB">
            <w:pPr>
              <w:spacing w:before="60" w:after="60"/>
              <w:jc w:val="center"/>
              <w:rPr>
                <w:color w:val="000000" w:themeColor="text1"/>
                <w:sz w:val="20"/>
              </w:rPr>
            </w:pPr>
            <w:r w:rsidRPr="00F722EA">
              <w:rPr>
                <w:rFonts w:ascii="Wingdings" w:eastAsia="Wingdings" w:hAnsi="Wingdings" w:cs="Wingdings"/>
                <w:color w:val="000000" w:themeColor="text1"/>
                <w:sz w:val="20"/>
              </w:rPr>
              <w:t>ü</w:t>
            </w:r>
          </w:p>
        </w:tc>
        <w:tc>
          <w:tcPr>
            <w:tcW w:w="11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51591C0" w14:textId="46ED895E" w:rsidR="001E40BB" w:rsidRPr="00F722EA" w:rsidRDefault="001E40BB" w:rsidP="001E40BB">
            <w:pPr>
              <w:spacing w:before="60" w:after="60"/>
              <w:jc w:val="center"/>
              <w:rPr>
                <w:color w:val="000000" w:themeColor="text1"/>
                <w:sz w:val="20"/>
              </w:rPr>
            </w:pPr>
          </w:p>
        </w:tc>
        <w:tc>
          <w:tcPr>
            <w:tcW w:w="57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51591C1" w14:textId="0240734B" w:rsidR="001E40BB" w:rsidRPr="00F722EA" w:rsidRDefault="00F722EA" w:rsidP="001E40BB">
            <w:pPr>
              <w:spacing w:before="60" w:after="60"/>
              <w:rPr>
                <w:color w:val="000000" w:themeColor="text1"/>
                <w:sz w:val="20"/>
              </w:rPr>
            </w:pPr>
            <w:r w:rsidRPr="00F722EA">
              <w:rPr>
                <w:color w:val="000000" w:themeColor="text1"/>
                <w:sz w:val="20"/>
              </w:rPr>
              <w:t>Updated to 2013-2020</w:t>
            </w:r>
          </w:p>
        </w:tc>
      </w:tr>
      <w:tr w:rsidR="001E40BB" w:rsidRPr="00127070" w14:paraId="451591D7" w14:textId="77777777" w:rsidTr="00BA4679">
        <w:tc>
          <w:tcPr>
            <w:tcW w:w="3095" w:type="dxa"/>
            <w:vMerge w:val="restart"/>
            <w:tcBorders>
              <w:left w:val="single" w:sz="4" w:space="0" w:color="000000" w:themeColor="text1"/>
              <w:bottom w:val="single" w:sz="4" w:space="0" w:color="D9D9D9" w:themeColor="background1" w:themeShade="D9"/>
              <w:right w:val="single" w:sz="4" w:space="0" w:color="D9D9D9" w:themeColor="background1" w:themeShade="D9"/>
            </w:tcBorders>
            <w:shd w:val="clear" w:color="auto" w:fill="auto"/>
          </w:tcPr>
          <w:p w14:paraId="451591D1" w14:textId="77777777" w:rsidR="001E40BB" w:rsidRPr="007C5D0B" w:rsidRDefault="001E40BB" w:rsidP="001E40BB">
            <w:pPr>
              <w:tabs>
                <w:tab w:val="left" w:pos="556"/>
              </w:tabs>
              <w:spacing w:before="60" w:after="60"/>
              <w:ind w:left="556" w:hanging="556"/>
              <w:rPr>
                <w:b/>
                <w:color w:val="000000" w:themeColor="text1"/>
                <w:sz w:val="20"/>
              </w:rPr>
            </w:pPr>
          </w:p>
        </w:tc>
        <w:tc>
          <w:tcPr>
            <w:tcW w:w="309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000000" w:themeColor="text1"/>
            </w:tcBorders>
            <w:shd w:val="clear" w:color="auto" w:fill="auto"/>
          </w:tcPr>
          <w:p w14:paraId="451591D2" w14:textId="77777777" w:rsidR="001E40BB" w:rsidRPr="00166D19" w:rsidRDefault="001E40BB" w:rsidP="001E40BB">
            <w:pPr>
              <w:pStyle w:val="ListParagraph"/>
              <w:numPr>
                <w:ilvl w:val="0"/>
                <w:numId w:val="9"/>
              </w:numPr>
              <w:spacing w:before="60" w:after="60"/>
              <w:ind w:left="317" w:hanging="283"/>
              <w:rPr>
                <w:color w:val="000000" w:themeColor="text1"/>
                <w:sz w:val="20"/>
              </w:rPr>
            </w:pPr>
            <w:r w:rsidRPr="00166D19">
              <w:rPr>
                <w:color w:val="000000" w:themeColor="text1"/>
                <w:sz w:val="20"/>
              </w:rPr>
              <w:t>SLM – Babies living in smoke free homes</w:t>
            </w:r>
          </w:p>
        </w:tc>
        <w:tc>
          <w:tcPr>
            <w:tcW w:w="982" w:type="dxa"/>
            <w:tcBorders>
              <w:top w:val="single" w:sz="4" w:space="0" w:color="D9D9D9" w:themeColor="background1" w:themeShade="D9"/>
              <w:left w:val="single" w:sz="4" w:space="0" w:color="000000" w:themeColor="text1"/>
              <w:bottom w:val="single" w:sz="4" w:space="0" w:color="D9D9D9" w:themeColor="background1" w:themeShade="D9"/>
              <w:right w:val="single" w:sz="4" w:space="0" w:color="000000" w:themeColor="text1"/>
            </w:tcBorders>
            <w:shd w:val="clear" w:color="auto" w:fill="auto"/>
          </w:tcPr>
          <w:p w14:paraId="451591D3" w14:textId="77777777" w:rsidR="001E40BB" w:rsidRPr="00166D19" w:rsidRDefault="001E40BB" w:rsidP="001E40BB">
            <w:pPr>
              <w:spacing w:before="60" w:after="60"/>
              <w:jc w:val="center"/>
              <w:rPr>
                <w:color w:val="000000" w:themeColor="text1"/>
                <w:sz w:val="20"/>
              </w:rPr>
            </w:pPr>
          </w:p>
        </w:tc>
        <w:tc>
          <w:tcPr>
            <w:tcW w:w="992" w:type="dxa"/>
            <w:tcBorders>
              <w:top w:val="single" w:sz="4" w:space="0" w:color="D9D9D9" w:themeColor="background1" w:themeShade="D9"/>
              <w:left w:val="single" w:sz="4" w:space="0" w:color="000000" w:themeColor="text1"/>
              <w:bottom w:val="single" w:sz="4" w:space="0" w:color="D9D9D9" w:themeColor="background1" w:themeShade="D9"/>
              <w:right w:val="single" w:sz="4" w:space="0" w:color="000000" w:themeColor="text1"/>
            </w:tcBorders>
            <w:shd w:val="clear" w:color="auto" w:fill="auto"/>
          </w:tcPr>
          <w:p w14:paraId="451591D4" w14:textId="415CAA4E" w:rsidR="001E40BB" w:rsidRPr="00166D19" w:rsidRDefault="001E40BB" w:rsidP="001E40BB">
            <w:pPr>
              <w:spacing w:before="60" w:after="60"/>
              <w:jc w:val="center"/>
              <w:rPr>
                <w:color w:val="000000" w:themeColor="text1"/>
                <w:sz w:val="20"/>
              </w:rPr>
            </w:pPr>
            <w:r w:rsidRPr="00166D19">
              <w:rPr>
                <w:rFonts w:ascii="Wingdings" w:eastAsia="Wingdings" w:hAnsi="Wingdings" w:cs="Wingdings"/>
                <w:color w:val="000000" w:themeColor="text1"/>
                <w:sz w:val="20"/>
              </w:rPr>
              <w:t>ü</w:t>
            </w:r>
          </w:p>
        </w:tc>
        <w:tc>
          <w:tcPr>
            <w:tcW w:w="1124" w:type="dxa"/>
            <w:tcBorders>
              <w:top w:val="single" w:sz="4" w:space="0" w:color="D9D9D9" w:themeColor="background1" w:themeShade="D9"/>
              <w:left w:val="single" w:sz="4" w:space="0" w:color="000000" w:themeColor="text1"/>
              <w:bottom w:val="single" w:sz="4" w:space="0" w:color="D9D9D9" w:themeColor="background1" w:themeShade="D9"/>
              <w:right w:val="single" w:sz="4" w:space="0" w:color="000000" w:themeColor="text1"/>
            </w:tcBorders>
            <w:shd w:val="clear" w:color="auto" w:fill="auto"/>
          </w:tcPr>
          <w:p w14:paraId="451591D5" w14:textId="12BB9555" w:rsidR="001E40BB" w:rsidRPr="00166D19" w:rsidRDefault="001E40BB" w:rsidP="001E40BB">
            <w:pPr>
              <w:spacing w:before="60" w:after="60"/>
              <w:jc w:val="center"/>
              <w:rPr>
                <w:color w:val="000000" w:themeColor="text1"/>
                <w:sz w:val="20"/>
              </w:rPr>
            </w:pPr>
          </w:p>
        </w:tc>
        <w:tc>
          <w:tcPr>
            <w:tcW w:w="5763" w:type="dxa"/>
            <w:tcBorders>
              <w:top w:val="single" w:sz="4" w:space="0" w:color="D9D9D9" w:themeColor="background1" w:themeShade="D9"/>
              <w:left w:val="single" w:sz="4" w:space="0" w:color="000000" w:themeColor="text1"/>
              <w:bottom w:val="single" w:sz="4" w:space="0" w:color="D9D9D9" w:themeColor="background1" w:themeShade="D9"/>
              <w:right w:val="single" w:sz="4" w:space="0" w:color="000000" w:themeColor="text1"/>
            </w:tcBorders>
            <w:shd w:val="clear" w:color="auto" w:fill="auto"/>
          </w:tcPr>
          <w:p w14:paraId="451591D6" w14:textId="06CEDCBC" w:rsidR="001E40BB" w:rsidRPr="00166D19" w:rsidRDefault="001E40BB" w:rsidP="001E40BB">
            <w:pPr>
              <w:spacing w:before="60" w:after="60"/>
              <w:rPr>
                <w:sz w:val="20"/>
              </w:rPr>
            </w:pPr>
            <w:r w:rsidRPr="00166D19">
              <w:rPr>
                <w:color w:val="000000" w:themeColor="text1"/>
                <w:sz w:val="20"/>
              </w:rPr>
              <w:t xml:space="preserve">Updated to six months ending </w:t>
            </w:r>
            <w:r w:rsidR="00166D19" w:rsidRPr="00166D19">
              <w:rPr>
                <w:color w:val="000000" w:themeColor="text1"/>
                <w:sz w:val="20"/>
              </w:rPr>
              <w:t>June 2022</w:t>
            </w:r>
          </w:p>
        </w:tc>
      </w:tr>
      <w:tr w:rsidR="001E40BB" w:rsidRPr="00127070" w14:paraId="399615FF" w14:textId="77777777" w:rsidTr="009329D2">
        <w:tc>
          <w:tcPr>
            <w:tcW w:w="3095" w:type="dxa"/>
            <w:vMerge/>
            <w:tcBorders>
              <w:left w:val="single" w:sz="4" w:space="0" w:color="000000" w:themeColor="text1"/>
              <w:bottom w:val="single" w:sz="4" w:space="0" w:color="000000" w:themeColor="text1"/>
              <w:right w:val="single" w:sz="4" w:space="0" w:color="D9D9D9" w:themeColor="background1" w:themeShade="D9"/>
            </w:tcBorders>
            <w:shd w:val="clear" w:color="auto" w:fill="auto"/>
          </w:tcPr>
          <w:p w14:paraId="07B85AD8" w14:textId="077514EA" w:rsidR="001E40BB" w:rsidRPr="00162585" w:rsidRDefault="001E40BB" w:rsidP="001E40BB">
            <w:pPr>
              <w:tabs>
                <w:tab w:val="left" w:pos="556"/>
              </w:tabs>
              <w:spacing w:before="60" w:after="60"/>
              <w:rPr>
                <w:b/>
                <w:color w:val="000000" w:themeColor="text1"/>
                <w:sz w:val="20"/>
              </w:rPr>
            </w:pPr>
          </w:p>
        </w:tc>
        <w:tc>
          <w:tcPr>
            <w:tcW w:w="3093" w:type="dxa"/>
            <w:tcBorders>
              <w:top w:val="single" w:sz="4" w:space="0" w:color="D9D9D9" w:themeColor="background1" w:themeShade="D9"/>
              <w:left w:val="single" w:sz="4" w:space="0" w:color="D9D9D9" w:themeColor="background1" w:themeShade="D9"/>
              <w:bottom w:val="single" w:sz="4" w:space="0" w:color="000000" w:themeColor="text1"/>
              <w:right w:val="single" w:sz="4" w:space="0" w:color="000000" w:themeColor="text1"/>
            </w:tcBorders>
            <w:shd w:val="clear" w:color="auto" w:fill="auto"/>
          </w:tcPr>
          <w:p w14:paraId="4681CAEA" w14:textId="2C1D4C98" w:rsidR="001E40BB" w:rsidRPr="007A2E69" w:rsidRDefault="001E40BB" w:rsidP="001E40BB">
            <w:pPr>
              <w:pStyle w:val="ListParagraph"/>
              <w:numPr>
                <w:ilvl w:val="0"/>
                <w:numId w:val="9"/>
              </w:numPr>
              <w:spacing w:before="60" w:after="60"/>
              <w:ind w:left="318" w:hanging="284"/>
              <w:contextualSpacing w:val="0"/>
              <w:rPr>
                <w:color w:val="000000" w:themeColor="text1"/>
                <w:sz w:val="20"/>
              </w:rPr>
            </w:pPr>
            <w:r w:rsidRPr="007A2E69">
              <w:rPr>
                <w:color w:val="000000" w:themeColor="text1"/>
                <w:sz w:val="20"/>
              </w:rPr>
              <w:t>Maternity Clinical Indicator</w:t>
            </w:r>
          </w:p>
        </w:tc>
        <w:tc>
          <w:tcPr>
            <w:tcW w:w="982" w:type="dxa"/>
            <w:tcBorders>
              <w:top w:val="single" w:sz="4" w:space="0" w:color="D9D9D9" w:themeColor="background1" w:themeShade="D9"/>
              <w:left w:val="single" w:sz="4" w:space="0" w:color="000000" w:themeColor="text1"/>
              <w:bottom w:val="single" w:sz="4" w:space="0" w:color="000000" w:themeColor="text1"/>
              <w:right w:val="single" w:sz="4" w:space="0" w:color="000000" w:themeColor="text1"/>
            </w:tcBorders>
            <w:shd w:val="clear" w:color="auto" w:fill="auto"/>
          </w:tcPr>
          <w:p w14:paraId="7C52408E" w14:textId="77777777" w:rsidR="001E40BB" w:rsidRPr="000C52B3" w:rsidRDefault="001E40BB" w:rsidP="001E40BB">
            <w:pPr>
              <w:spacing w:before="60" w:after="60"/>
              <w:jc w:val="center"/>
              <w:rPr>
                <w:color w:val="000000" w:themeColor="text1"/>
                <w:sz w:val="20"/>
              </w:rPr>
            </w:pPr>
          </w:p>
        </w:tc>
        <w:tc>
          <w:tcPr>
            <w:tcW w:w="992" w:type="dxa"/>
            <w:tcBorders>
              <w:top w:val="single" w:sz="4" w:space="0" w:color="D9D9D9" w:themeColor="background1" w:themeShade="D9"/>
              <w:left w:val="single" w:sz="4" w:space="0" w:color="000000" w:themeColor="text1"/>
              <w:bottom w:val="single" w:sz="4" w:space="0" w:color="000000" w:themeColor="text1"/>
              <w:right w:val="single" w:sz="4" w:space="0" w:color="000000" w:themeColor="text1"/>
            </w:tcBorders>
            <w:shd w:val="clear" w:color="auto" w:fill="auto"/>
          </w:tcPr>
          <w:p w14:paraId="7A8387B6" w14:textId="5871BC81" w:rsidR="001E40BB" w:rsidRPr="00665D63" w:rsidRDefault="00BB5086" w:rsidP="001E40BB">
            <w:pPr>
              <w:spacing w:before="60" w:after="60"/>
              <w:jc w:val="center"/>
              <w:rPr>
                <w:color w:val="000000" w:themeColor="text1"/>
                <w:sz w:val="20"/>
              </w:rPr>
            </w:pPr>
            <w:r w:rsidRPr="00563CF8">
              <w:rPr>
                <w:rFonts w:ascii="Wingdings" w:eastAsia="Wingdings" w:hAnsi="Wingdings" w:cs="Wingdings"/>
                <w:color w:val="000000" w:themeColor="text1"/>
                <w:sz w:val="20"/>
              </w:rPr>
              <w:t>ü</w:t>
            </w:r>
          </w:p>
        </w:tc>
        <w:tc>
          <w:tcPr>
            <w:tcW w:w="1124" w:type="dxa"/>
            <w:tcBorders>
              <w:top w:val="single" w:sz="4" w:space="0" w:color="D9D9D9" w:themeColor="background1" w:themeShade="D9"/>
              <w:left w:val="single" w:sz="4" w:space="0" w:color="000000" w:themeColor="text1"/>
              <w:bottom w:val="single" w:sz="4" w:space="0" w:color="000000" w:themeColor="text1"/>
              <w:right w:val="single" w:sz="4" w:space="0" w:color="000000" w:themeColor="text1"/>
            </w:tcBorders>
            <w:shd w:val="clear" w:color="auto" w:fill="auto"/>
          </w:tcPr>
          <w:p w14:paraId="22FA4256" w14:textId="63CA06BF" w:rsidR="001E40BB" w:rsidRPr="00665D63" w:rsidRDefault="001E40BB" w:rsidP="001E40BB">
            <w:pPr>
              <w:spacing w:before="60" w:after="60"/>
              <w:jc w:val="center"/>
              <w:rPr>
                <w:color w:val="000000" w:themeColor="text1"/>
                <w:sz w:val="20"/>
              </w:rPr>
            </w:pPr>
          </w:p>
        </w:tc>
        <w:tc>
          <w:tcPr>
            <w:tcW w:w="5763" w:type="dxa"/>
            <w:tcBorders>
              <w:top w:val="single" w:sz="4" w:space="0" w:color="D9D9D9" w:themeColor="background1" w:themeShade="D9"/>
              <w:left w:val="single" w:sz="4" w:space="0" w:color="000000" w:themeColor="text1"/>
              <w:bottom w:val="single" w:sz="4" w:space="0" w:color="000000" w:themeColor="text1"/>
              <w:right w:val="single" w:sz="4" w:space="0" w:color="000000" w:themeColor="text1"/>
            </w:tcBorders>
            <w:shd w:val="clear" w:color="auto" w:fill="auto"/>
          </w:tcPr>
          <w:p w14:paraId="75CFA266" w14:textId="04944ADC" w:rsidR="001E40BB" w:rsidRPr="00665D63" w:rsidRDefault="00766C7E" w:rsidP="001E40BB">
            <w:pPr>
              <w:spacing w:before="60" w:after="60"/>
              <w:rPr>
                <w:color w:val="000000" w:themeColor="text1"/>
                <w:sz w:val="20"/>
              </w:rPr>
            </w:pPr>
            <w:r>
              <w:rPr>
                <w:color w:val="000000" w:themeColor="text1"/>
                <w:sz w:val="20"/>
              </w:rPr>
              <w:t>Updated to 2013-2020</w:t>
            </w:r>
          </w:p>
        </w:tc>
      </w:tr>
      <w:tr w:rsidR="001E40BB" w:rsidRPr="00127070" w14:paraId="451591E5" w14:textId="77777777" w:rsidTr="009329D2">
        <w:trPr>
          <w:cantSplit/>
        </w:trPr>
        <w:tc>
          <w:tcPr>
            <w:tcW w:w="3095" w:type="dxa"/>
            <w:tcBorders>
              <w:top w:val="single" w:sz="4" w:space="0" w:color="000000" w:themeColor="text1"/>
              <w:left w:val="single" w:sz="4" w:space="0" w:color="000000" w:themeColor="text1"/>
              <w:bottom w:val="single" w:sz="4" w:space="0" w:color="auto"/>
              <w:right w:val="single" w:sz="4" w:space="0" w:color="D9D9D9" w:themeColor="background1" w:themeShade="D9"/>
            </w:tcBorders>
            <w:shd w:val="clear" w:color="auto" w:fill="auto"/>
          </w:tcPr>
          <w:p w14:paraId="451591DF" w14:textId="3382F7F7" w:rsidR="001E40BB" w:rsidRPr="00C779FF" w:rsidRDefault="001E40BB" w:rsidP="001E40BB">
            <w:pPr>
              <w:pStyle w:val="ListParagraph"/>
              <w:numPr>
                <w:ilvl w:val="0"/>
                <w:numId w:val="19"/>
              </w:numPr>
              <w:tabs>
                <w:tab w:val="left" w:pos="556"/>
              </w:tabs>
              <w:spacing w:before="60" w:after="60"/>
              <w:ind w:left="556" w:hanging="556"/>
              <w:rPr>
                <w:b/>
                <w:color w:val="000000" w:themeColor="text1"/>
                <w:sz w:val="20"/>
              </w:rPr>
            </w:pPr>
            <w:r w:rsidRPr="00C779FF">
              <w:rPr>
                <w:b/>
                <w:color w:val="000000" w:themeColor="text1"/>
                <w:sz w:val="20"/>
              </w:rPr>
              <w:t>Immunisations</w:t>
            </w:r>
          </w:p>
        </w:tc>
        <w:tc>
          <w:tcPr>
            <w:tcW w:w="3093" w:type="dxa"/>
            <w:tcBorders>
              <w:top w:val="single" w:sz="4" w:space="0" w:color="000000" w:themeColor="text1"/>
              <w:left w:val="single" w:sz="4" w:space="0" w:color="D9D9D9" w:themeColor="background1" w:themeShade="D9"/>
              <w:bottom w:val="single" w:sz="4" w:space="0" w:color="auto"/>
              <w:right w:val="single" w:sz="4" w:space="0" w:color="000000" w:themeColor="text1"/>
            </w:tcBorders>
            <w:shd w:val="clear" w:color="auto" w:fill="auto"/>
          </w:tcPr>
          <w:p w14:paraId="451591E0" w14:textId="2DBC1CD9" w:rsidR="001E40BB" w:rsidRPr="00C779FF" w:rsidRDefault="001E40BB" w:rsidP="001E40BB">
            <w:pPr>
              <w:pStyle w:val="ListParagraph"/>
              <w:numPr>
                <w:ilvl w:val="0"/>
                <w:numId w:val="9"/>
              </w:numPr>
              <w:spacing w:before="60" w:after="60"/>
              <w:ind w:left="318" w:hanging="284"/>
              <w:contextualSpacing w:val="0"/>
              <w:rPr>
                <w:color w:val="000000" w:themeColor="text1"/>
                <w:sz w:val="20"/>
              </w:rPr>
            </w:pPr>
            <w:r w:rsidRPr="00C779FF">
              <w:rPr>
                <w:color w:val="000000" w:themeColor="text1"/>
                <w:sz w:val="20"/>
              </w:rPr>
              <w:t>Quarterly and Annual results</w:t>
            </w:r>
          </w:p>
        </w:tc>
        <w:tc>
          <w:tcPr>
            <w:tcW w:w="982"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auto"/>
          </w:tcPr>
          <w:p w14:paraId="451591E1" w14:textId="7586DB12" w:rsidR="001E40BB" w:rsidRPr="00C779FF" w:rsidRDefault="001E40BB" w:rsidP="001E40BB">
            <w:pPr>
              <w:spacing w:before="60" w:after="60"/>
              <w:jc w:val="center"/>
              <w:rPr>
                <w:color w:val="000000" w:themeColor="text1"/>
                <w:sz w:val="20"/>
              </w:rPr>
            </w:pPr>
          </w:p>
        </w:tc>
        <w:tc>
          <w:tcPr>
            <w:tcW w:w="992"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auto"/>
          </w:tcPr>
          <w:p w14:paraId="451591E2" w14:textId="736B9BD3" w:rsidR="001E40BB" w:rsidRPr="00C779FF" w:rsidRDefault="001E40BB" w:rsidP="001E40BB">
            <w:pPr>
              <w:spacing w:before="60" w:after="60"/>
              <w:jc w:val="center"/>
              <w:rPr>
                <w:color w:val="000000" w:themeColor="text1"/>
                <w:sz w:val="20"/>
              </w:rPr>
            </w:pPr>
            <w:r w:rsidRPr="00C779FF">
              <w:rPr>
                <w:rFonts w:ascii="Wingdings" w:eastAsia="Wingdings" w:hAnsi="Wingdings" w:cs="Wingdings"/>
                <w:color w:val="000000" w:themeColor="text1"/>
                <w:sz w:val="20"/>
              </w:rPr>
              <w:t>ü</w:t>
            </w:r>
          </w:p>
        </w:tc>
        <w:tc>
          <w:tcPr>
            <w:tcW w:w="1124"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auto"/>
          </w:tcPr>
          <w:p w14:paraId="451591E3" w14:textId="67C7B4AF" w:rsidR="001E40BB" w:rsidRPr="00C779FF" w:rsidRDefault="001E40BB" w:rsidP="001E40BB">
            <w:pPr>
              <w:spacing w:before="60" w:after="60"/>
              <w:jc w:val="center"/>
              <w:rPr>
                <w:b/>
                <w:bCs/>
                <w:color w:val="000000" w:themeColor="text1"/>
                <w:sz w:val="20"/>
              </w:rPr>
            </w:pPr>
          </w:p>
        </w:tc>
        <w:tc>
          <w:tcPr>
            <w:tcW w:w="5763"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auto"/>
          </w:tcPr>
          <w:p w14:paraId="502197F6" w14:textId="64EB551E" w:rsidR="001E40BB" w:rsidRPr="00C779FF" w:rsidRDefault="001E40BB" w:rsidP="001E40BB">
            <w:pPr>
              <w:spacing w:before="60" w:after="60"/>
              <w:rPr>
                <w:sz w:val="20"/>
              </w:rPr>
            </w:pPr>
            <w:r w:rsidRPr="00C779FF">
              <w:rPr>
                <w:sz w:val="20"/>
              </w:rPr>
              <w:t>Updated to Q</w:t>
            </w:r>
            <w:r w:rsidR="00723AF3" w:rsidRPr="00C779FF">
              <w:rPr>
                <w:sz w:val="20"/>
              </w:rPr>
              <w:t>1</w:t>
            </w:r>
            <w:r w:rsidRPr="00C779FF">
              <w:rPr>
                <w:sz w:val="20"/>
              </w:rPr>
              <w:t xml:space="preserve"> </w:t>
            </w:r>
            <w:r w:rsidR="00BD7D4C" w:rsidRPr="00C779FF">
              <w:rPr>
                <w:sz w:val="20"/>
              </w:rPr>
              <w:t>2022/23</w:t>
            </w:r>
          </w:p>
          <w:p w14:paraId="451591E4" w14:textId="51F12500" w:rsidR="001E40BB" w:rsidRPr="00C779FF" w:rsidRDefault="001E40BB" w:rsidP="001E40BB">
            <w:pPr>
              <w:spacing w:before="60" w:after="60"/>
              <w:rPr>
                <w:color w:val="000000" w:themeColor="text1"/>
                <w:sz w:val="20"/>
              </w:rPr>
            </w:pPr>
          </w:p>
        </w:tc>
      </w:tr>
      <w:tr w:rsidR="001E40BB" w:rsidRPr="00127070" w14:paraId="451591FA" w14:textId="77777777" w:rsidTr="009329D2">
        <w:trPr>
          <w:cantSplit/>
        </w:trPr>
        <w:tc>
          <w:tcPr>
            <w:tcW w:w="3095" w:type="dxa"/>
            <w:tcBorders>
              <w:top w:val="single" w:sz="4" w:space="0" w:color="auto"/>
              <w:left w:val="single" w:sz="4" w:space="0" w:color="000000" w:themeColor="text1"/>
              <w:bottom w:val="single" w:sz="4" w:space="0" w:color="000000" w:themeColor="text1"/>
              <w:right w:val="single" w:sz="4" w:space="0" w:color="D9D9D9" w:themeColor="background1" w:themeShade="D9"/>
            </w:tcBorders>
            <w:shd w:val="clear" w:color="auto" w:fill="auto"/>
          </w:tcPr>
          <w:p w14:paraId="451591F4" w14:textId="426FA0D0" w:rsidR="001E40BB" w:rsidRPr="00BB5086" w:rsidRDefault="001E40BB" w:rsidP="001E40BB">
            <w:pPr>
              <w:pStyle w:val="ListParagraph"/>
              <w:numPr>
                <w:ilvl w:val="0"/>
                <w:numId w:val="19"/>
              </w:numPr>
              <w:tabs>
                <w:tab w:val="left" w:pos="556"/>
              </w:tabs>
              <w:spacing w:before="60" w:after="60"/>
              <w:ind w:left="556" w:hanging="556"/>
              <w:rPr>
                <w:b/>
                <w:color w:val="000000" w:themeColor="text1"/>
                <w:sz w:val="20"/>
              </w:rPr>
            </w:pPr>
            <w:r w:rsidRPr="00BB5086">
              <w:rPr>
                <w:b/>
                <w:color w:val="000000" w:themeColor="text1"/>
                <w:sz w:val="20"/>
              </w:rPr>
              <w:t>Ambulatory Sensitive Hospitalisations</w:t>
            </w:r>
          </w:p>
        </w:tc>
        <w:tc>
          <w:tcPr>
            <w:tcW w:w="3093" w:type="dxa"/>
            <w:tcBorders>
              <w:top w:val="single" w:sz="4" w:space="0" w:color="auto"/>
              <w:left w:val="single" w:sz="4" w:space="0" w:color="D9D9D9" w:themeColor="background1" w:themeShade="D9"/>
              <w:bottom w:val="single" w:sz="4" w:space="0" w:color="000000" w:themeColor="text1"/>
              <w:right w:val="single" w:sz="4" w:space="0" w:color="000000" w:themeColor="text1"/>
            </w:tcBorders>
            <w:shd w:val="clear" w:color="auto" w:fill="auto"/>
          </w:tcPr>
          <w:p w14:paraId="451591F5" w14:textId="77777777" w:rsidR="001E40BB" w:rsidRPr="00BB5086" w:rsidRDefault="001E40BB" w:rsidP="001E40BB">
            <w:pPr>
              <w:spacing w:before="60" w:after="60"/>
              <w:rPr>
                <w:color w:val="000000" w:themeColor="text1"/>
                <w:sz w:val="20"/>
              </w:rPr>
            </w:pPr>
          </w:p>
        </w:tc>
        <w:tc>
          <w:tcPr>
            <w:tcW w:w="982"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auto"/>
          </w:tcPr>
          <w:p w14:paraId="451591F6" w14:textId="77777777" w:rsidR="001E40BB" w:rsidRPr="00BB5086" w:rsidRDefault="001E40BB" w:rsidP="001E40BB">
            <w:pPr>
              <w:spacing w:before="60" w:after="60"/>
              <w:jc w:val="center"/>
              <w:rPr>
                <w:color w:val="000000" w:themeColor="text1"/>
                <w:sz w:val="20"/>
              </w:rPr>
            </w:pPr>
          </w:p>
        </w:tc>
        <w:tc>
          <w:tcPr>
            <w:tcW w:w="992"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auto"/>
          </w:tcPr>
          <w:p w14:paraId="451591F7" w14:textId="1C1BBAEB" w:rsidR="001E40BB" w:rsidRPr="00BB5086" w:rsidRDefault="001E40BB" w:rsidP="001E40BB">
            <w:pPr>
              <w:spacing w:before="60" w:after="60"/>
              <w:jc w:val="center"/>
              <w:rPr>
                <w:color w:val="000000" w:themeColor="text1"/>
                <w:sz w:val="20"/>
              </w:rPr>
            </w:pPr>
            <w:r w:rsidRPr="00BB5086">
              <w:rPr>
                <w:rFonts w:ascii="Wingdings" w:eastAsia="Wingdings" w:hAnsi="Wingdings" w:cs="Wingdings"/>
                <w:color w:val="000000" w:themeColor="text1"/>
                <w:sz w:val="20"/>
              </w:rPr>
              <w:t>ü</w:t>
            </w:r>
          </w:p>
        </w:tc>
        <w:tc>
          <w:tcPr>
            <w:tcW w:w="1124"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auto"/>
          </w:tcPr>
          <w:p w14:paraId="451591F8" w14:textId="3D23A282" w:rsidR="001E40BB" w:rsidRPr="00BB5086" w:rsidRDefault="001E40BB" w:rsidP="001E40BB">
            <w:pPr>
              <w:spacing w:before="60" w:after="60"/>
              <w:jc w:val="center"/>
              <w:rPr>
                <w:color w:val="000000" w:themeColor="text1"/>
                <w:sz w:val="20"/>
              </w:rPr>
            </w:pPr>
          </w:p>
        </w:tc>
        <w:tc>
          <w:tcPr>
            <w:tcW w:w="5763"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auto"/>
          </w:tcPr>
          <w:p w14:paraId="451591F9" w14:textId="75C19008" w:rsidR="001E40BB" w:rsidRPr="00BB5086" w:rsidRDefault="001E40BB" w:rsidP="001E40BB">
            <w:pPr>
              <w:spacing w:before="60" w:after="60"/>
              <w:rPr>
                <w:color w:val="000000" w:themeColor="text1"/>
                <w:sz w:val="20"/>
              </w:rPr>
            </w:pPr>
            <w:r w:rsidRPr="00BB5086">
              <w:rPr>
                <w:sz w:val="20"/>
              </w:rPr>
              <w:t xml:space="preserve">Updated with annual results as </w:t>
            </w:r>
            <w:proofErr w:type="gramStart"/>
            <w:r w:rsidRPr="00BB5086">
              <w:rPr>
                <w:sz w:val="20"/>
              </w:rPr>
              <w:t>at</w:t>
            </w:r>
            <w:proofErr w:type="gramEnd"/>
            <w:r w:rsidRPr="00BB5086">
              <w:rPr>
                <w:sz w:val="20"/>
              </w:rPr>
              <w:t xml:space="preserve"> June. </w:t>
            </w:r>
          </w:p>
        </w:tc>
      </w:tr>
      <w:tr w:rsidR="001E40BB" w:rsidRPr="00127070" w14:paraId="45159202" w14:textId="77777777" w:rsidTr="00D33A6B">
        <w:trPr>
          <w:cantSplit/>
        </w:trPr>
        <w:tc>
          <w:tcPr>
            <w:tcW w:w="3095" w:type="dxa"/>
            <w:tcBorders>
              <w:top w:val="single" w:sz="4" w:space="0" w:color="000000" w:themeColor="text1"/>
              <w:left w:val="single" w:sz="4" w:space="0" w:color="000000" w:themeColor="text1"/>
              <w:bottom w:val="nil"/>
              <w:right w:val="single" w:sz="4" w:space="0" w:color="D9D9D9" w:themeColor="background1" w:themeShade="D9"/>
            </w:tcBorders>
            <w:shd w:val="clear" w:color="auto" w:fill="auto"/>
          </w:tcPr>
          <w:p w14:paraId="451591FB" w14:textId="79D0BF92" w:rsidR="001E40BB" w:rsidRPr="003A7AB1" w:rsidRDefault="001E40BB" w:rsidP="001E40BB">
            <w:pPr>
              <w:keepNext/>
              <w:tabs>
                <w:tab w:val="left" w:pos="556"/>
              </w:tabs>
              <w:spacing w:before="60" w:after="60"/>
              <w:rPr>
                <w:b/>
                <w:sz w:val="20"/>
              </w:rPr>
            </w:pPr>
            <w:r w:rsidRPr="003A7AB1">
              <w:rPr>
                <w:b/>
                <w:color w:val="000000" w:themeColor="text1"/>
                <w:sz w:val="20"/>
              </w:rPr>
              <w:t>Appendices</w:t>
            </w:r>
          </w:p>
          <w:p w14:paraId="451591FC" w14:textId="77777777" w:rsidR="001E40BB" w:rsidRPr="00340023" w:rsidRDefault="001E40BB" w:rsidP="001E40BB">
            <w:pPr>
              <w:ind w:firstLine="720"/>
              <w:rPr>
                <w:sz w:val="20"/>
              </w:rPr>
            </w:pPr>
          </w:p>
        </w:tc>
        <w:tc>
          <w:tcPr>
            <w:tcW w:w="3093" w:type="dxa"/>
            <w:tcBorders>
              <w:top w:val="single" w:sz="4" w:space="0" w:color="000000" w:themeColor="text1"/>
              <w:left w:val="single" w:sz="4" w:space="0" w:color="D9D9D9" w:themeColor="background1" w:themeShade="D9"/>
              <w:bottom w:val="single" w:sz="4" w:space="0" w:color="D9D9D9" w:themeColor="background1" w:themeShade="D9"/>
              <w:right w:val="single" w:sz="4" w:space="0" w:color="000000" w:themeColor="text1"/>
            </w:tcBorders>
            <w:shd w:val="clear" w:color="auto" w:fill="auto"/>
          </w:tcPr>
          <w:p w14:paraId="451591FD" w14:textId="2B99A5D3" w:rsidR="001E40BB" w:rsidRPr="00931984" w:rsidRDefault="001E40BB" w:rsidP="001E40BB">
            <w:pPr>
              <w:pStyle w:val="ListParagraph"/>
              <w:numPr>
                <w:ilvl w:val="0"/>
                <w:numId w:val="21"/>
              </w:numPr>
              <w:spacing w:before="60" w:after="20"/>
              <w:rPr>
                <w:b/>
                <w:bCs/>
                <w:sz w:val="20"/>
              </w:rPr>
            </w:pPr>
            <w:r w:rsidRPr="00335299">
              <w:rPr>
                <w:b/>
                <w:bCs/>
                <w:sz w:val="20"/>
              </w:rPr>
              <w:t>Te Manawa Taki Population and Demography</w:t>
            </w:r>
          </w:p>
        </w:tc>
        <w:tc>
          <w:tcPr>
            <w:tcW w:w="982" w:type="dxa"/>
            <w:tcBorders>
              <w:top w:val="single" w:sz="4" w:space="0" w:color="000000" w:themeColor="text1"/>
              <w:left w:val="single" w:sz="4" w:space="0" w:color="000000" w:themeColor="text1"/>
              <w:bottom w:val="single" w:sz="4" w:space="0" w:color="D9D9D9" w:themeColor="background1" w:themeShade="D9"/>
              <w:right w:val="single" w:sz="4" w:space="0" w:color="000000" w:themeColor="text1"/>
            </w:tcBorders>
            <w:shd w:val="clear" w:color="auto" w:fill="auto"/>
          </w:tcPr>
          <w:p w14:paraId="451591FE" w14:textId="77777777" w:rsidR="001E40BB" w:rsidRPr="00486B2F" w:rsidRDefault="001E40BB" w:rsidP="001E40BB">
            <w:pPr>
              <w:spacing w:before="60" w:after="60"/>
              <w:jc w:val="center"/>
              <w:rPr>
                <w:sz w:val="20"/>
              </w:rPr>
            </w:pPr>
          </w:p>
        </w:tc>
        <w:tc>
          <w:tcPr>
            <w:tcW w:w="992" w:type="dxa"/>
            <w:tcBorders>
              <w:top w:val="single" w:sz="4" w:space="0" w:color="000000" w:themeColor="text1"/>
              <w:left w:val="single" w:sz="4" w:space="0" w:color="000000" w:themeColor="text1"/>
              <w:bottom w:val="single" w:sz="4" w:space="0" w:color="D9D9D9" w:themeColor="background1" w:themeShade="D9"/>
              <w:right w:val="single" w:sz="4" w:space="0" w:color="000000" w:themeColor="text1"/>
            </w:tcBorders>
            <w:shd w:val="clear" w:color="auto" w:fill="auto"/>
          </w:tcPr>
          <w:p w14:paraId="451591FF" w14:textId="418A04F7" w:rsidR="001E40BB" w:rsidRPr="00486B2F" w:rsidRDefault="001E40BB" w:rsidP="001E40BB">
            <w:pPr>
              <w:spacing w:before="60" w:after="60"/>
              <w:jc w:val="center"/>
              <w:rPr>
                <w:sz w:val="20"/>
              </w:rPr>
            </w:pPr>
            <w:r w:rsidRPr="00486B2F">
              <w:rPr>
                <w:rFonts w:ascii="Wingdings" w:eastAsia="Wingdings" w:hAnsi="Wingdings" w:cs="Wingdings"/>
                <w:sz w:val="20"/>
              </w:rPr>
              <w:t>ü</w:t>
            </w:r>
          </w:p>
        </w:tc>
        <w:tc>
          <w:tcPr>
            <w:tcW w:w="1124" w:type="dxa"/>
            <w:tcBorders>
              <w:top w:val="single" w:sz="4" w:space="0" w:color="000000" w:themeColor="text1"/>
              <w:left w:val="single" w:sz="4" w:space="0" w:color="000000" w:themeColor="text1"/>
              <w:bottom w:val="single" w:sz="4" w:space="0" w:color="D9D9D9" w:themeColor="background1" w:themeShade="D9"/>
              <w:right w:val="single" w:sz="4" w:space="0" w:color="000000" w:themeColor="text1"/>
            </w:tcBorders>
            <w:shd w:val="clear" w:color="auto" w:fill="auto"/>
          </w:tcPr>
          <w:p w14:paraId="45159200" w14:textId="189C5C34" w:rsidR="001E40BB" w:rsidRPr="00486B2F" w:rsidRDefault="001E40BB" w:rsidP="001E40BB">
            <w:pPr>
              <w:spacing w:before="60" w:after="60"/>
              <w:jc w:val="center"/>
              <w:rPr>
                <w:sz w:val="20"/>
              </w:rPr>
            </w:pPr>
          </w:p>
        </w:tc>
        <w:tc>
          <w:tcPr>
            <w:tcW w:w="5763" w:type="dxa"/>
            <w:tcBorders>
              <w:top w:val="single" w:sz="4" w:space="0" w:color="000000" w:themeColor="text1"/>
              <w:left w:val="single" w:sz="4" w:space="0" w:color="000000" w:themeColor="text1"/>
              <w:bottom w:val="single" w:sz="4" w:space="0" w:color="D9D9D9" w:themeColor="background1" w:themeShade="D9"/>
              <w:right w:val="single" w:sz="4" w:space="0" w:color="000000" w:themeColor="text1"/>
            </w:tcBorders>
            <w:shd w:val="clear" w:color="auto" w:fill="auto"/>
          </w:tcPr>
          <w:p w14:paraId="45159201" w14:textId="0702395B" w:rsidR="001E40BB" w:rsidRPr="00486B2F" w:rsidRDefault="001E40BB" w:rsidP="001E40BB">
            <w:pPr>
              <w:spacing w:before="60" w:after="60"/>
              <w:rPr>
                <w:sz w:val="20"/>
              </w:rPr>
            </w:pPr>
            <w:r w:rsidRPr="00486B2F">
              <w:rPr>
                <w:sz w:val="20"/>
              </w:rPr>
              <w:t>No change, updated annually</w:t>
            </w:r>
          </w:p>
        </w:tc>
      </w:tr>
      <w:tr w:rsidR="001E40BB" w:rsidRPr="00127070" w14:paraId="45159209" w14:textId="77777777" w:rsidTr="00D33A6B">
        <w:trPr>
          <w:cantSplit/>
        </w:trPr>
        <w:tc>
          <w:tcPr>
            <w:tcW w:w="3095" w:type="dxa"/>
            <w:tcBorders>
              <w:top w:val="nil"/>
              <w:left w:val="single" w:sz="4" w:space="0" w:color="000000" w:themeColor="text1"/>
              <w:bottom w:val="nil"/>
              <w:right w:val="single" w:sz="4" w:space="0" w:color="D9D9D9" w:themeColor="background1" w:themeShade="D9"/>
            </w:tcBorders>
            <w:shd w:val="clear" w:color="auto" w:fill="auto"/>
          </w:tcPr>
          <w:p w14:paraId="45159203" w14:textId="77777777" w:rsidR="001E40BB" w:rsidRPr="00340023" w:rsidRDefault="001E40BB" w:rsidP="001E40BB">
            <w:pPr>
              <w:tabs>
                <w:tab w:val="left" w:pos="556"/>
              </w:tabs>
              <w:spacing w:before="60" w:after="60"/>
              <w:ind w:left="556" w:hanging="556"/>
              <w:rPr>
                <w:sz w:val="20"/>
              </w:rPr>
            </w:pPr>
          </w:p>
        </w:tc>
        <w:tc>
          <w:tcPr>
            <w:tcW w:w="3093" w:type="dxa"/>
            <w:tcBorders>
              <w:top w:val="single" w:sz="4" w:space="0" w:color="D9D9D9" w:themeColor="background1" w:themeShade="D9"/>
              <w:left w:val="single" w:sz="4" w:space="0" w:color="D9D9D9" w:themeColor="background1" w:themeShade="D9"/>
              <w:bottom w:val="single" w:sz="4" w:space="0" w:color="000000" w:themeColor="text1"/>
              <w:right w:val="single" w:sz="4" w:space="0" w:color="000000" w:themeColor="text1"/>
            </w:tcBorders>
            <w:shd w:val="clear" w:color="auto" w:fill="auto"/>
          </w:tcPr>
          <w:p w14:paraId="45159204" w14:textId="77777777" w:rsidR="001E40BB" w:rsidRPr="00931984" w:rsidRDefault="001E40BB" w:rsidP="001E40BB">
            <w:pPr>
              <w:pStyle w:val="ListParagraph"/>
              <w:numPr>
                <w:ilvl w:val="0"/>
                <w:numId w:val="21"/>
              </w:numPr>
              <w:spacing w:before="20" w:after="60"/>
              <w:rPr>
                <w:b/>
                <w:bCs/>
                <w:sz w:val="20"/>
              </w:rPr>
            </w:pPr>
            <w:r w:rsidRPr="00931984">
              <w:rPr>
                <w:b/>
                <w:bCs/>
                <w:sz w:val="20"/>
              </w:rPr>
              <w:t>Equity Gap - example</w:t>
            </w:r>
          </w:p>
        </w:tc>
        <w:tc>
          <w:tcPr>
            <w:tcW w:w="982" w:type="dxa"/>
            <w:tcBorders>
              <w:top w:val="single" w:sz="4" w:space="0" w:color="D9D9D9" w:themeColor="background1" w:themeShade="D9"/>
              <w:left w:val="single" w:sz="4" w:space="0" w:color="000000" w:themeColor="text1"/>
              <w:bottom w:val="single" w:sz="4" w:space="0" w:color="000000" w:themeColor="text1"/>
              <w:right w:val="single" w:sz="4" w:space="0" w:color="000000" w:themeColor="text1"/>
            </w:tcBorders>
            <w:shd w:val="clear" w:color="auto" w:fill="auto"/>
          </w:tcPr>
          <w:p w14:paraId="45159205" w14:textId="77777777" w:rsidR="001E40BB" w:rsidRPr="00486B2F" w:rsidRDefault="001E40BB" w:rsidP="001E40BB">
            <w:pPr>
              <w:spacing w:before="60" w:after="60"/>
              <w:jc w:val="center"/>
              <w:rPr>
                <w:sz w:val="20"/>
              </w:rPr>
            </w:pPr>
          </w:p>
        </w:tc>
        <w:tc>
          <w:tcPr>
            <w:tcW w:w="992" w:type="dxa"/>
            <w:tcBorders>
              <w:top w:val="single" w:sz="4" w:space="0" w:color="D9D9D9" w:themeColor="background1" w:themeShade="D9"/>
              <w:left w:val="single" w:sz="4" w:space="0" w:color="000000" w:themeColor="text1"/>
              <w:bottom w:val="single" w:sz="4" w:space="0" w:color="000000" w:themeColor="text1"/>
              <w:right w:val="single" w:sz="4" w:space="0" w:color="000000" w:themeColor="text1"/>
            </w:tcBorders>
            <w:shd w:val="clear" w:color="auto" w:fill="auto"/>
          </w:tcPr>
          <w:p w14:paraId="45159206" w14:textId="4DC5B0DB" w:rsidR="001E40BB" w:rsidRPr="00486B2F" w:rsidRDefault="001E40BB" w:rsidP="001E40BB">
            <w:pPr>
              <w:spacing w:before="60" w:after="60"/>
              <w:jc w:val="center"/>
              <w:rPr>
                <w:sz w:val="20"/>
              </w:rPr>
            </w:pPr>
          </w:p>
        </w:tc>
        <w:tc>
          <w:tcPr>
            <w:tcW w:w="1124" w:type="dxa"/>
            <w:tcBorders>
              <w:top w:val="single" w:sz="4" w:space="0" w:color="D9D9D9" w:themeColor="background1" w:themeShade="D9"/>
              <w:left w:val="single" w:sz="4" w:space="0" w:color="000000" w:themeColor="text1"/>
              <w:bottom w:val="single" w:sz="4" w:space="0" w:color="000000" w:themeColor="text1"/>
              <w:right w:val="single" w:sz="4" w:space="0" w:color="000000" w:themeColor="text1"/>
            </w:tcBorders>
            <w:shd w:val="clear" w:color="auto" w:fill="auto"/>
          </w:tcPr>
          <w:p w14:paraId="45159207" w14:textId="341EAE95" w:rsidR="001E40BB" w:rsidRPr="00486B2F" w:rsidRDefault="001E40BB" w:rsidP="001E40BB">
            <w:pPr>
              <w:spacing w:before="60" w:after="60"/>
              <w:jc w:val="center"/>
              <w:rPr>
                <w:sz w:val="20"/>
              </w:rPr>
            </w:pPr>
            <w:r w:rsidRPr="00486B2F">
              <w:rPr>
                <w:rFonts w:ascii="Wingdings" w:eastAsia="Wingdings" w:hAnsi="Wingdings" w:cs="Wingdings"/>
                <w:sz w:val="20"/>
              </w:rPr>
              <w:t>ü</w:t>
            </w:r>
          </w:p>
        </w:tc>
        <w:tc>
          <w:tcPr>
            <w:tcW w:w="5763" w:type="dxa"/>
            <w:tcBorders>
              <w:top w:val="single" w:sz="4" w:space="0" w:color="D9D9D9" w:themeColor="background1" w:themeShade="D9"/>
              <w:left w:val="single" w:sz="4" w:space="0" w:color="000000" w:themeColor="text1"/>
              <w:bottom w:val="single" w:sz="4" w:space="0" w:color="000000" w:themeColor="text1"/>
              <w:right w:val="single" w:sz="4" w:space="0" w:color="000000" w:themeColor="text1"/>
            </w:tcBorders>
            <w:shd w:val="clear" w:color="auto" w:fill="auto"/>
          </w:tcPr>
          <w:p w14:paraId="45159208" w14:textId="4B7D85C9" w:rsidR="001E40BB" w:rsidRPr="00486B2F" w:rsidRDefault="001E40BB" w:rsidP="001E40BB">
            <w:pPr>
              <w:spacing w:before="60" w:after="60"/>
              <w:rPr>
                <w:sz w:val="20"/>
              </w:rPr>
            </w:pPr>
          </w:p>
        </w:tc>
      </w:tr>
      <w:tr w:rsidR="001E40BB" w14:paraId="46C49FFE" w14:textId="77777777" w:rsidTr="00D33A6B">
        <w:trPr>
          <w:cantSplit/>
        </w:trPr>
        <w:tc>
          <w:tcPr>
            <w:tcW w:w="3095" w:type="dxa"/>
            <w:tcBorders>
              <w:top w:val="nil"/>
              <w:left w:val="single" w:sz="4" w:space="0" w:color="000000" w:themeColor="text1"/>
              <w:bottom w:val="nil"/>
              <w:right w:val="single" w:sz="4" w:space="0" w:color="D9D9D9" w:themeColor="background1" w:themeShade="D9"/>
            </w:tcBorders>
            <w:shd w:val="clear" w:color="auto" w:fill="auto"/>
          </w:tcPr>
          <w:p w14:paraId="7D109CA8" w14:textId="69FCB040" w:rsidR="001E40BB" w:rsidRPr="00ED2760" w:rsidRDefault="001E40BB" w:rsidP="001E40BB">
            <w:pPr>
              <w:keepNext/>
              <w:tabs>
                <w:tab w:val="left" w:pos="556"/>
              </w:tabs>
              <w:spacing w:before="60" w:after="60"/>
              <w:ind w:left="556" w:hanging="556"/>
              <w:rPr>
                <w:b/>
                <w:bCs/>
                <w:sz w:val="20"/>
              </w:rPr>
            </w:pPr>
          </w:p>
        </w:tc>
        <w:tc>
          <w:tcPr>
            <w:tcW w:w="3093" w:type="dxa"/>
            <w:tcBorders>
              <w:top w:val="single" w:sz="4" w:space="0" w:color="000000" w:themeColor="text1"/>
              <w:left w:val="single" w:sz="4" w:space="0" w:color="D9D9D9" w:themeColor="background1" w:themeShade="D9"/>
              <w:bottom w:val="single" w:sz="4" w:space="0" w:color="D9D9D9" w:themeColor="background1" w:themeShade="D9"/>
              <w:right w:val="single" w:sz="4" w:space="0" w:color="000000" w:themeColor="text1"/>
            </w:tcBorders>
            <w:shd w:val="clear" w:color="auto" w:fill="auto"/>
          </w:tcPr>
          <w:p w14:paraId="0156E620" w14:textId="05D6BAFB" w:rsidR="001E40BB" w:rsidRPr="00303E2A" w:rsidRDefault="001E40BB" w:rsidP="001E40BB">
            <w:pPr>
              <w:pStyle w:val="ListParagraph"/>
              <w:numPr>
                <w:ilvl w:val="0"/>
                <w:numId w:val="21"/>
              </w:numPr>
              <w:spacing w:before="20" w:after="60"/>
              <w:rPr>
                <w:b/>
                <w:bCs/>
                <w:sz w:val="20"/>
              </w:rPr>
            </w:pPr>
            <w:r w:rsidRPr="00911A81">
              <w:rPr>
                <w:b/>
                <w:bCs/>
                <w:sz w:val="20"/>
              </w:rPr>
              <w:t>Supporting data</w:t>
            </w:r>
          </w:p>
        </w:tc>
        <w:tc>
          <w:tcPr>
            <w:tcW w:w="982" w:type="dxa"/>
            <w:tcBorders>
              <w:top w:val="single" w:sz="4" w:space="0" w:color="000000" w:themeColor="text1"/>
              <w:left w:val="single" w:sz="4" w:space="0" w:color="000000" w:themeColor="text1"/>
              <w:bottom w:val="single" w:sz="4" w:space="0" w:color="D9D9D9" w:themeColor="background1" w:themeShade="D9"/>
              <w:right w:val="single" w:sz="4" w:space="0" w:color="000000" w:themeColor="text1"/>
            </w:tcBorders>
            <w:shd w:val="clear" w:color="auto" w:fill="auto"/>
          </w:tcPr>
          <w:p w14:paraId="7DC70E4C" w14:textId="77777777" w:rsidR="001E40BB" w:rsidRPr="00DA13A7" w:rsidRDefault="001E40BB" w:rsidP="001E40BB">
            <w:pPr>
              <w:spacing w:before="60" w:after="60"/>
              <w:jc w:val="center"/>
              <w:rPr>
                <w:sz w:val="20"/>
              </w:rPr>
            </w:pPr>
          </w:p>
        </w:tc>
        <w:tc>
          <w:tcPr>
            <w:tcW w:w="992" w:type="dxa"/>
            <w:tcBorders>
              <w:top w:val="single" w:sz="4" w:space="0" w:color="000000" w:themeColor="text1"/>
              <w:left w:val="single" w:sz="4" w:space="0" w:color="000000" w:themeColor="text1"/>
              <w:bottom w:val="single" w:sz="4" w:space="0" w:color="D9D9D9" w:themeColor="background1" w:themeShade="D9"/>
              <w:right w:val="single" w:sz="4" w:space="0" w:color="000000" w:themeColor="text1"/>
            </w:tcBorders>
            <w:shd w:val="clear" w:color="auto" w:fill="auto"/>
          </w:tcPr>
          <w:p w14:paraId="587C6E0C" w14:textId="77777777" w:rsidR="001E40BB" w:rsidRPr="00DA13A7" w:rsidRDefault="001E40BB" w:rsidP="001E40BB">
            <w:pPr>
              <w:spacing w:before="60" w:after="60"/>
              <w:jc w:val="center"/>
              <w:rPr>
                <w:sz w:val="20"/>
              </w:rPr>
            </w:pPr>
          </w:p>
        </w:tc>
        <w:tc>
          <w:tcPr>
            <w:tcW w:w="1124" w:type="dxa"/>
            <w:tcBorders>
              <w:top w:val="single" w:sz="4" w:space="0" w:color="000000" w:themeColor="text1"/>
              <w:left w:val="single" w:sz="4" w:space="0" w:color="000000" w:themeColor="text1"/>
              <w:bottom w:val="single" w:sz="4" w:space="0" w:color="D9D9D9" w:themeColor="background1" w:themeShade="D9"/>
              <w:right w:val="single" w:sz="4" w:space="0" w:color="000000" w:themeColor="text1"/>
            </w:tcBorders>
            <w:shd w:val="clear" w:color="auto" w:fill="auto"/>
          </w:tcPr>
          <w:p w14:paraId="3896B214" w14:textId="77777777" w:rsidR="001E40BB" w:rsidRPr="00DA13A7" w:rsidRDefault="001E40BB" w:rsidP="001E40BB">
            <w:pPr>
              <w:spacing w:before="60" w:after="60"/>
              <w:jc w:val="center"/>
              <w:rPr>
                <w:sz w:val="20"/>
              </w:rPr>
            </w:pPr>
          </w:p>
        </w:tc>
        <w:tc>
          <w:tcPr>
            <w:tcW w:w="5763" w:type="dxa"/>
            <w:tcBorders>
              <w:top w:val="single" w:sz="4" w:space="0" w:color="000000" w:themeColor="text1"/>
              <w:left w:val="single" w:sz="4" w:space="0" w:color="000000" w:themeColor="text1"/>
              <w:bottom w:val="single" w:sz="4" w:space="0" w:color="D9D9D9" w:themeColor="background1" w:themeShade="D9"/>
              <w:right w:val="single" w:sz="4" w:space="0" w:color="000000" w:themeColor="text1"/>
            </w:tcBorders>
            <w:shd w:val="clear" w:color="auto" w:fill="auto"/>
          </w:tcPr>
          <w:p w14:paraId="083A7C71" w14:textId="77777777" w:rsidR="001E40BB" w:rsidRPr="00DA13A7" w:rsidRDefault="001E40BB" w:rsidP="001E40BB">
            <w:pPr>
              <w:spacing w:before="60" w:after="60"/>
              <w:rPr>
                <w:sz w:val="20"/>
              </w:rPr>
            </w:pPr>
          </w:p>
        </w:tc>
      </w:tr>
      <w:tr w:rsidR="001E40BB" w14:paraId="47BD05CD" w14:textId="77777777" w:rsidTr="00931984">
        <w:trPr>
          <w:cantSplit/>
        </w:trPr>
        <w:tc>
          <w:tcPr>
            <w:tcW w:w="3095" w:type="dxa"/>
            <w:tcBorders>
              <w:top w:val="nil"/>
              <w:left w:val="single" w:sz="4" w:space="0" w:color="000000" w:themeColor="text1"/>
              <w:bottom w:val="single" w:sz="4" w:space="0" w:color="auto"/>
              <w:right w:val="single" w:sz="4" w:space="0" w:color="D9D9D9" w:themeColor="background1" w:themeShade="D9"/>
            </w:tcBorders>
            <w:shd w:val="clear" w:color="auto" w:fill="auto"/>
          </w:tcPr>
          <w:p w14:paraId="5B84E002" w14:textId="77777777" w:rsidR="001E40BB" w:rsidRPr="00340023" w:rsidRDefault="001E40BB" w:rsidP="001E40BB">
            <w:pPr>
              <w:keepNext/>
              <w:tabs>
                <w:tab w:val="left" w:pos="556"/>
              </w:tabs>
              <w:spacing w:before="60" w:after="60"/>
              <w:ind w:left="556" w:hanging="556"/>
              <w:rPr>
                <w:sz w:val="20"/>
              </w:rPr>
            </w:pPr>
          </w:p>
        </w:tc>
        <w:tc>
          <w:tcPr>
            <w:tcW w:w="3093" w:type="dxa"/>
            <w:tcBorders>
              <w:top w:val="single" w:sz="4" w:space="0" w:color="D9D9D9" w:themeColor="background1" w:themeShade="D9"/>
              <w:left w:val="single" w:sz="4" w:space="0" w:color="D9D9D9" w:themeColor="background1" w:themeShade="D9"/>
              <w:bottom w:val="single" w:sz="4" w:space="0" w:color="auto"/>
              <w:right w:val="single" w:sz="4" w:space="0" w:color="000000" w:themeColor="text1"/>
            </w:tcBorders>
            <w:shd w:val="clear" w:color="auto" w:fill="auto"/>
          </w:tcPr>
          <w:p w14:paraId="139297A7" w14:textId="701276BB" w:rsidR="001E40BB" w:rsidRPr="00924419" w:rsidRDefault="001E40BB" w:rsidP="001E40BB">
            <w:pPr>
              <w:pStyle w:val="ListParagraph"/>
              <w:numPr>
                <w:ilvl w:val="1"/>
                <w:numId w:val="21"/>
              </w:numPr>
              <w:spacing w:before="20" w:after="60"/>
              <w:rPr>
                <w:sz w:val="20"/>
              </w:rPr>
            </w:pPr>
            <w:r w:rsidRPr="00924419">
              <w:rPr>
                <w:sz w:val="20"/>
              </w:rPr>
              <w:t>B4SC Obesity data definitions</w:t>
            </w:r>
          </w:p>
        </w:tc>
        <w:tc>
          <w:tcPr>
            <w:tcW w:w="982" w:type="dxa"/>
            <w:tcBorders>
              <w:top w:val="single" w:sz="4" w:space="0" w:color="D9D9D9" w:themeColor="background1" w:themeShade="D9"/>
              <w:left w:val="single" w:sz="4" w:space="0" w:color="000000" w:themeColor="text1"/>
              <w:bottom w:val="single" w:sz="4" w:space="0" w:color="auto"/>
              <w:right w:val="single" w:sz="4" w:space="0" w:color="000000" w:themeColor="text1"/>
            </w:tcBorders>
            <w:shd w:val="clear" w:color="auto" w:fill="auto"/>
          </w:tcPr>
          <w:p w14:paraId="79D09CDC" w14:textId="77777777" w:rsidR="001E40BB" w:rsidRPr="00924419" w:rsidRDefault="001E40BB" w:rsidP="001E40BB">
            <w:pPr>
              <w:spacing w:before="60" w:after="60"/>
              <w:jc w:val="center"/>
              <w:rPr>
                <w:sz w:val="20"/>
              </w:rPr>
            </w:pPr>
          </w:p>
        </w:tc>
        <w:tc>
          <w:tcPr>
            <w:tcW w:w="992" w:type="dxa"/>
            <w:tcBorders>
              <w:top w:val="single" w:sz="4" w:space="0" w:color="D9D9D9" w:themeColor="background1" w:themeShade="D9"/>
              <w:left w:val="single" w:sz="4" w:space="0" w:color="000000" w:themeColor="text1"/>
              <w:bottom w:val="single" w:sz="4" w:space="0" w:color="auto"/>
              <w:right w:val="single" w:sz="4" w:space="0" w:color="000000" w:themeColor="text1"/>
            </w:tcBorders>
            <w:shd w:val="clear" w:color="auto" w:fill="auto"/>
          </w:tcPr>
          <w:p w14:paraId="531E90CB" w14:textId="77777777" w:rsidR="001E40BB" w:rsidRPr="00DA13A7" w:rsidRDefault="001E40BB" w:rsidP="001E40BB">
            <w:pPr>
              <w:spacing w:before="60" w:after="60"/>
              <w:jc w:val="center"/>
              <w:rPr>
                <w:sz w:val="20"/>
              </w:rPr>
            </w:pPr>
          </w:p>
        </w:tc>
        <w:tc>
          <w:tcPr>
            <w:tcW w:w="1124" w:type="dxa"/>
            <w:tcBorders>
              <w:top w:val="single" w:sz="4" w:space="0" w:color="D9D9D9" w:themeColor="background1" w:themeShade="D9"/>
              <w:left w:val="single" w:sz="4" w:space="0" w:color="000000" w:themeColor="text1"/>
              <w:bottom w:val="single" w:sz="4" w:space="0" w:color="auto"/>
              <w:right w:val="single" w:sz="4" w:space="0" w:color="000000" w:themeColor="text1"/>
            </w:tcBorders>
            <w:shd w:val="clear" w:color="auto" w:fill="auto"/>
          </w:tcPr>
          <w:p w14:paraId="56A592BD" w14:textId="6C122E42" w:rsidR="001E40BB" w:rsidRPr="00DA13A7" w:rsidRDefault="001E40BB" w:rsidP="001E40BB">
            <w:pPr>
              <w:spacing w:before="60" w:after="60"/>
              <w:jc w:val="center"/>
              <w:rPr>
                <w:sz w:val="20"/>
              </w:rPr>
            </w:pPr>
            <w:r w:rsidRPr="00DA13A7">
              <w:rPr>
                <w:rFonts w:ascii="Wingdings" w:eastAsia="Wingdings" w:hAnsi="Wingdings" w:cs="Wingdings"/>
                <w:sz w:val="20"/>
              </w:rPr>
              <w:t>ü</w:t>
            </w:r>
          </w:p>
        </w:tc>
        <w:tc>
          <w:tcPr>
            <w:tcW w:w="5763" w:type="dxa"/>
            <w:tcBorders>
              <w:top w:val="single" w:sz="4" w:space="0" w:color="D9D9D9" w:themeColor="background1" w:themeShade="D9"/>
              <w:left w:val="single" w:sz="4" w:space="0" w:color="000000" w:themeColor="text1"/>
              <w:bottom w:val="single" w:sz="4" w:space="0" w:color="auto"/>
              <w:right w:val="single" w:sz="4" w:space="0" w:color="000000" w:themeColor="text1"/>
            </w:tcBorders>
            <w:shd w:val="clear" w:color="auto" w:fill="auto"/>
          </w:tcPr>
          <w:p w14:paraId="28FB3215" w14:textId="415D0306" w:rsidR="001E40BB" w:rsidRPr="00C60F59" w:rsidRDefault="001E40BB" w:rsidP="001E40BB">
            <w:pPr>
              <w:spacing w:before="60" w:after="60"/>
              <w:rPr>
                <w:sz w:val="20"/>
              </w:rPr>
            </w:pPr>
          </w:p>
        </w:tc>
      </w:tr>
    </w:tbl>
    <w:p w14:paraId="7C6B2400" w14:textId="77777777" w:rsidR="00CF404D" w:rsidRDefault="002D4FEB" w:rsidP="007A3B8A">
      <w:r>
        <w:br w:type="page"/>
      </w:r>
      <w:bookmarkStart w:id="8" w:name="_Toc7621130"/>
      <w:bookmarkEnd w:id="2"/>
    </w:p>
    <w:p w14:paraId="7FD79F5C" w14:textId="359267D6" w:rsidR="00CF404D" w:rsidRPr="00F17F08" w:rsidRDefault="00CF404D" w:rsidP="00665225">
      <w:pPr>
        <w:pStyle w:val="Heading1"/>
      </w:pPr>
      <w:bookmarkStart w:id="9" w:name="_Toc120286393"/>
      <w:r w:rsidRPr="00F17F08">
        <w:t>K</w:t>
      </w:r>
      <w:r w:rsidR="00B8193D" w:rsidRPr="00F17F08">
        <w:t>e</w:t>
      </w:r>
      <w:r w:rsidRPr="00F17F08">
        <w:t>y messages from this report</w:t>
      </w:r>
      <w:bookmarkEnd w:id="9"/>
    </w:p>
    <w:p w14:paraId="2A181444" w14:textId="193E4EFF" w:rsidR="006A6454" w:rsidRDefault="006A6454">
      <w:pPr>
        <w:rPr>
          <w:rFonts w:asciiTheme="majorHAnsi" w:eastAsiaTheme="majorEastAsia" w:hAnsiTheme="majorHAnsi" w:cstheme="majorBidi"/>
          <w:b/>
          <w:bCs/>
          <w:color w:val="31849B" w:themeColor="accent5" w:themeShade="BF"/>
          <w:sz w:val="28"/>
          <w:szCs w:val="28"/>
        </w:rPr>
      </w:pPr>
      <w:r>
        <w:rPr>
          <w:noProof/>
        </w:rPr>
        <mc:AlternateContent>
          <mc:Choice Requires="wps">
            <w:drawing>
              <wp:anchor distT="0" distB="0" distL="114300" distR="114300" simplePos="0" relativeHeight="251715072" behindDoc="0" locked="0" layoutInCell="1" allowOverlap="1" wp14:anchorId="0669480F" wp14:editId="2EBDFE33">
                <wp:simplePos x="0" y="0"/>
                <wp:positionH relativeFrom="column">
                  <wp:posOffset>50165</wp:posOffset>
                </wp:positionH>
                <wp:positionV relativeFrom="paragraph">
                  <wp:posOffset>5715</wp:posOffset>
                </wp:positionV>
                <wp:extent cx="9620250" cy="6162675"/>
                <wp:effectExtent l="0" t="0" r="0" b="9525"/>
                <wp:wrapNone/>
                <wp:docPr id="474" name="Rectangle 474"/>
                <wp:cNvGraphicFramePr/>
                <a:graphic xmlns:a="http://schemas.openxmlformats.org/drawingml/2006/main">
                  <a:graphicData uri="http://schemas.microsoft.com/office/word/2010/wordprocessingShape">
                    <wps:wsp>
                      <wps:cNvSpPr/>
                      <wps:spPr>
                        <a:xfrm>
                          <a:off x="0" y="0"/>
                          <a:ext cx="9620250" cy="6162675"/>
                        </a:xfrm>
                        <a:prstGeom prst="rect">
                          <a:avLst/>
                        </a:prstGeom>
                        <a:solidFill>
                          <a:schemeClr val="accent5">
                            <a:lumMod val="20000"/>
                            <a:lumOff val="80000"/>
                          </a:schemeClr>
                        </a:solid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32C43BB5" w14:textId="77777777" w:rsidR="00E20E76" w:rsidRPr="00C00244" w:rsidRDefault="00E20E76" w:rsidP="006A6454">
                            <w:pPr>
                              <w:rPr>
                                <w:color w:val="000000" w:themeColor="text1"/>
                              </w:rPr>
                            </w:pPr>
                            <w:r w:rsidRPr="00C00244">
                              <w:rPr>
                                <w:color w:val="000000" w:themeColor="text1"/>
                              </w:rPr>
                              <w:t xml:space="preserve">Key messages for Te Manawa Taki based on results </w:t>
                            </w:r>
                            <w:r w:rsidRPr="00C00244">
                              <w:rPr>
                                <w:color w:val="000000" w:themeColor="text1"/>
                                <w:u w:val="single"/>
                              </w:rPr>
                              <w:t>over time</w:t>
                            </w:r>
                            <w:r w:rsidRPr="00C00244">
                              <w:rPr>
                                <w:color w:val="000000" w:themeColor="text1"/>
                              </w:rPr>
                              <w:t>:</w:t>
                            </w:r>
                          </w:p>
                          <w:p w14:paraId="1C767FE3" w14:textId="77777777" w:rsidR="00661C36" w:rsidRDefault="00230CB0" w:rsidP="00A716BB">
                            <w:pPr>
                              <w:pStyle w:val="ListParagraph"/>
                              <w:numPr>
                                <w:ilvl w:val="0"/>
                                <w:numId w:val="23"/>
                              </w:numPr>
                              <w:spacing w:before="120" w:after="120" w:line="240" w:lineRule="auto"/>
                              <w:ind w:left="714" w:hanging="357"/>
                              <w:contextualSpacing w:val="0"/>
                              <w:rPr>
                                <w:color w:val="000000" w:themeColor="text1"/>
                              </w:rPr>
                            </w:pPr>
                            <w:r>
                              <w:rPr>
                                <w:color w:val="000000" w:themeColor="text1"/>
                              </w:rPr>
                              <w:t xml:space="preserve">Māori </w:t>
                            </w:r>
                            <w:r w:rsidR="00661C36">
                              <w:rPr>
                                <w:color w:val="000000" w:themeColor="text1"/>
                              </w:rPr>
                              <w:t>newborn enrolments are lower than Non Māori enrolments</w:t>
                            </w:r>
                          </w:p>
                          <w:p w14:paraId="4F2221F1" w14:textId="65FC55DA" w:rsidR="00E20E76" w:rsidRPr="00C00244" w:rsidRDefault="00DF0698" w:rsidP="00A716BB">
                            <w:pPr>
                              <w:pStyle w:val="ListParagraph"/>
                              <w:numPr>
                                <w:ilvl w:val="0"/>
                                <w:numId w:val="23"/>
                              </w:numPr>
                              <w:spacing w:before="120" w:after="120" w:line="240" w:lineRule="auto"/>
                              <w:ind w:left="714" w:hanging="357"/>
                              <w:contextualSpacing w:val="0"/>
                              <w:rPr>
                                <w:color w:val="000000" w:themeColor="text1"/>
                              </w:rPr>
                            </w:pPr>
                            <w:r>
                              <w:rPr>
                                <w:color w:val="000000" w:themeColor="text1"/>
                              </w:rPr>
                              <w:t xml:space="preserve">Childhood </w:t>
                            </w:r>
                            <w:r w:rsidR="000333F1">
                              <w:rPr>
                                <w:color w:val="000000" w:themeColor="text1"/>
                              </w:rPr>
                              <w:t xml:space="preserve">immunisations at </w:t>
                            </w:r>
                            <w:r w:rsidR="00362218">
                              <w:rPr>
                                <w:color w:val="000000" w:themeColor="text1"/>
                              </w:rPr>
                              <w:t xml:space="preserve">eight months, two and five </w:t>
                            </w:r>
                            <w:r w:rsidR="005F5AF5">
                              <w:rPr>
                                <w:color w:val="000000" w:themeColor="text1"/>
                              </w:rPr>
                              <w:t xml:space="preserve">years </w:t>
                            </w:r>
                            <w:r w:rsidR="008174DA">
                              <w:rPr>
                                <w:color w:val="000000" w:themeColor="text1"/>
                              </w:rPr>
                              <w:t xml:space="preserve">continue </w:t>
                            </w:r>
                            <w:r w:rsidR="005D6ACC">
                              <w:rPr>
                                <w:color w:val="000000" w:themeColor="text1"/>
                              </w:rPr>
                              <w:t>have dropped further away from target</w:t>
                            </w:r>
                          </w:p>
                          <w:p w14:paraId="6B7D0A91" w14:textId="6C96223D" w:rsidR="00E20E76" w:rsidRPr="00C00244" w:rsidRDefault="00E20E76" w:rsidP="00A716BB">
                            <w:pPr>
                              <w:pStyle w:val="ListParagraph"/>
                              <w:numPr>
                                <w:ilvl w:val="0"/>
                                <w:numId w:val="23"/>
                              </w:numPr>
                              <w:spacing w:before="120" w:after="120" w:line="240" w:lineRule="auto"/>
                              <w:ind w:left="714" w:hanging="357"/>
                              <w:contextualSpacing w:val="0"/>
                              <w:rPr>
                                <w:color w:val="000000" w:themeColor="text1"/>
                              </w:rPr>
                            </w:pPr>
                            <w:r w:rsidRPr="00C00244">
                              <w:rPr>
                                <w:color w:val="000000" w:themeColor="text1"/>
                              </w:rPr>
                              <w:t>Māori children have lower immunisation rates than Non Māori children</w:t>
                            </w:r>
                            <w:r w:rsidR="0021151B">
                              <w:rPr>
                                <w:color w:val="000000" w:themeColor="text1"/>
                              </w:rPr>
                              <w:t xml:space="preserve">, the </w:t>
                            </w:r>
                            <w:r w:rsidR="00D4709B">
                              <w:rPr>
                                <w:color w:val="000000" w:themeColor="text1"/>
                              </w:rPr>
                              <w:t xml:space="preserve">regional </w:t>
                            </w:r>
                            <w:r w:rsidR="0021151B">
                              <w:rPr>
                                <w:color w:val="000000" w:themeColor="text1"/>
                              </w:rPr>
                              <w:t xml:space="preserve">equity gap has </w:t>
                            </w:r>
                            <w:r w:rsidR="00D4709B">
                              <w:rPr>
                                <w:color w:val="000000" w:themeColor="text1"/>
                              </w:rPr>
                              <w:t>increased</w:t>
                            </w:r>
                            <w:r w:rsidR="0021151B">
                              <w:rPr>
                                <w:color w:val="000000" w:themeColor="text1"/>
                              </w:rPr>
                              <w:t xml:space="preserve"> over time </w:t>
                            </w:r>
                          </w:p>
                          <w:p w14:paraId="370B4BB8" w14:textId="77777777" w:rsidR="00E20E76" w:rsidRPr="00C00244" w:rsidRDefault="00E20E76" w:rsidP="00A716BB">
                            <w:pPr>
                              <w:pStyle w:val="ListParagraph"/>
                              <w:numPr>
                                <w:ilvl w:val="0"/>
                                <w:numId w:val="23"/>
                              </w:numPr>
                              <w:spacing w:before="120" w:after="120"/>
                              <w:ind w:left="714" w:hanging="357"/>
                              <w:contextualSpacing w:val="0"/>
                              <w:rPr>
                                <w:color w:val="000000" w:themeColor="text1"/>
                              </w:rPr>
                            </w:pPr>
                            <w:r w:rsidRPr="00C00244">
                              <w:rPr>
                                <w:color w:val="000000" w:themeColor="text1"/>
                              </w:rPr>
                              <w:t>Māori have higher percentages of late immunisations after each immunisation milestone. Equity gaps improve the further away children are measured from the immunisation points.</w:t>
                            </w:r>
                          </w:p>
                          <w:p w14:paraId="4764B32D" w14:textId="2E82945C" w:rsidR="00E20E76" w:rsidRDefault="00E20E76" w:rsidP="00A716BB">
                            <w:pPr>
                              <w:pStyle w:val="ListParagraph"/>
                              <w:numPr>
                                <w:ilvl w:val="0"/>
                                <w:numId w:val="23"/>
                              </w:numPr>
                              <w:spacing w:before="120" w:after="120" w:line="240" w:lineRule="auto"/>
                              <w:ind w:left="714" w:hanging="357"/>
                              <w:contextualSpacing w:val="0"/>
                              <w:rPr>
                                <w:color w:val="000000" w:themeColor="text1"/>
                              </w:rPr>
                            </w:pPr>
                            <w:r w:rsidRPr="00C00244">
                              <w:rPr>
                                <w:color w:val="000000" w:themeColor="text1"/>
                              </w:rPr>
                              <w:t xml:space="preserve">By five years of age, the percentage of immunised Māori children are close to the percentage of Non Māori </w:t>
                            </w:r>
                            <w:r w:rsidR="00424976" w:rsidRPr="00C00244">
                              <w:rPr>
                                <w:color w:val="000000" w:themeColor="text1"/>
                              </w:rPr>
                              <w:t>children,</w:t>
                            </w:r>
                            <w:r w:rsidR="00541DFD">
                              <w:rPr>
                                <w:color w:val="000000" w:themeColor="text1"/>
                              </w:rPr>
                              <w:t xml:space="preserve"> but this gap </w:t>
                            </w:r>
                            <w:r w:rsidR="0008372C">
                              <w:rPr>
                                <w:color w:val="000000" w:themeColor="text1"/>
                              </w:rPr>
                              <w:t>has been progressively</w:t>
                            </w:r>
                            <w:r w:rsidR="00541DFD">
                              <w:rPr>
                                <w:color w:val="000000" w:themeColor="text1"/>
                              </w:rPr>
                              <w:t xml:space="preserve"> widen</w:t>
                            </w:r>
                            <w:r w:rsidR="00B47C8D">
                              <w:rPr>
                                <w:color w:val="000000" w:themeColor="text1"/>
                              </w:rPr>
                              <w:t>ing</w:t>
                            </w:r>
                            <w:r w:rsidR="00C67723">
                              <w:rPr>
                                <w:color w:val="000000" w:themeColor="text1"/>
                              </w:rPr>
                              <w:t xml:space="preserve"> </w:t>
                            </w:r>
                            <w:r w:rsidR="0008372C">
                              <w:rPr>
                                <w:color w:val="000000" w:themeColor="text1"/>
                              </w:rPr>
                              <w:t>until Q3 2021/22</w:t>
                            </w:r>
                            <w:r w:rsidR="00B47C8D">
                              <w:rPr>
                                <w:color w:val="000000" w:themeColor="text1"/>
                              </w:rPr>
                              <w:t>.</w:t>
                            </w:r>
                          </w:p>
                          <w:p w14:paraId="7E811AE7" w14:textId="7BB1F681" w:rsidR="009A25D2" w:rsidRPr="009A25D2" w:rsidRDefault="009A25D2" w:rsidP="009A25D2">
                            <w:pPr>
                              <w:pStyle w:val="ListParagraph"/>
                              <w:numPr>
                                <w:ilvl w:val="0"/>
                                <w:numId w:val="23"/>
                              </w:numPr>
                              <w:spacing w:before="120" w:after="120" w:line="240" w:lineRule="auto"/>
                              <w:ind w:left="714" w:hanging="357"/>
                              <w:contextualSpacing w:val="0"/>
                              <w:rPr>
                                <w:color w:val="000000" w:themeColor="text1"/>
                              </w:rPr>
                            </w:pPr>
                            <w:r w:rsidRPr="00C00244">
                              <w:rPr>
                                <w:color w:val="000000" w:themeColor="text1"/>
                              </w:rPr>
                              <w:t>Māori children under five years have higher obesity rates than Non Māori; Pacific children have higher obesity rates than Māori.</w:t>
                            </w:r>
                          </w:p>
                          <w:p w14:paraId="7D3A9D4F" w14:textId="7E259BB0" w:rsidR="00E20E76" w:rsidRPr="00C00244" w:rsidRDefault="00E20E76" w:rsidP="00E63157">
                            <w:pPr>
                              <w:pStyle w:val="ListParagraph"/>
                              <w:numPr>
                                <w:ilvl w:val="0"/>
                                <w:numId w:val="23"/>
                              </w:numPr>
                              <w:spacing w:before="120" w:after="120" w:line="240" w:lineRule="auto"/>
                              <w:ind w:left="0" w:firstLine="357"/>
                              <w:contextualSpacing w:val="0"/>
                              <w:rPr>
                                <w:color w:val="000000" w:themeColor="text1"/>
                              </w:rPr>
                            </w:pPr>
                            <w:r w:rsidRPr="00C00244">
                              <w:rPr>
                                <w:color w:val="000000" w:themeColor="text1"/>
                              </w:rPr>
                              <w:t xml:space="preserve">In addition to results above, </w:t>
                            </w:r>
                            <w:r w:rsidR="00E63157">
                              <w:rPr>
                                <w:color w:val="000000" w:themeColor="text1"/>
                              </w:rPr>
                              <w:t xml:space="preserve">Te Manawa Taki </w:t>
                            </w:r>
                            <w:r w:rsidRPr="00C00244">
                              <w:rPr>
                                <w:color w:val="000000" w:themeColor="text1"/>
                              </w:rPr>
                              <w:t xml:space="preserve">Māori children have poorer Well Child </w:t>
                            </w:r>
                            <w:r w:rsidR="00A716BB">
                              <w:rPr>
                                <w:color w:val="000000" w:themeColor="text1"/>
                              </w:rPr>
                              <w:t>Tamariki</w:t>
                            </w:r>
                            <w:r w:rsidRPr="00C00244">
                              <w:rPr>
                                <w:color w:val="000000" w:themeColor="text1"/>
                              </w:rPr>
                              <w:t xml:space="preserve"> Ora results for:  </w:t>
                            </w:r>
                          </w:p>
                          <w:p w14:paraId="4CB1E958" w14:textId="77777777" w:rsidR="00E20E76" w:rsidRPr="0041091E" w:rsidRDefault="00E20E76" w:rsidP="00A716BB">
                            <w:pPr>
                              <w:pStyle w:val="ListParagraph"/>
                              <w:numPr>
                                <w:ilvl w:val="1"/>
                                <w:numId w:val="23"/>
                              </w:numPr>
                              <w:spacing w:before="40" w:after="40" w:line="240" w:lineRule="auto"/>
                              <w:ind w:left="1434" w:hanging="357"/>
                              <w:contextualSpacing w:val="0"/>
                              <w:rPr>
                                <w:color w:val="000000" w:themeColor="text1"/>
                                <w:sz w:val="20"/>
                                <w:szCs w:val="20"/>
                              </w:rPr>
                            </w:pPr>
                            <w:r w:rsidRPr="0041091E">
                              <w:rPr>
                                <w:color w:val="000000" w:themeColor="text1"/>
                                <w:sz w:val="20"/>
                                <w:szCs w:val="20"/>
                              </w:rPr>
                              <w:t>Referrals to well child providers and all core contacts completed in first year</w:t>
                            </w:r>
                          </w:p>
                          <w:p w14:paraId="1C32FA6C" w14:textId="1D98087C" w:rsidR="009B10A7" w:rsidRDefault="009B10A7" w:rsidP="00A716BB">
                            <w:pPr>
                              <w:pStyle w:val="ListParagraph"/>
                              <w:numPr>
                                <w:ilvl w:val="1"/>
                                <w:numId w:val="23"/>
                              </w:numPr>
                              <w:spacing w:before="40" w:after="40" w:line="240" w:lineRule="auto"/>
                              <w:ind w:left="1434" w:hanging="357"/>
                              <w:contextualSpacing w:val="0"/>
                              <w:rPr>
                                <w:color w:val="000000" w:themeColor="text1"/>
                                <w:sz w:val="20"/>
                                <w:szCs w:val="20"/>
                              </w:rPr>
                            </w:pPr>
                            <w:r>
                              <w:rPr>
                                <w:color w:val="000000" w:themeColor="text1"/>
                                <w:sz w:val="20"/>
                                <w:szCs w:val="20"/>
                              </w:rPr>
                              <w:t>B4SC screening</w:t>
                            </w:r>
                            <w:r w:rsidR="00347C95">
                              <w:rPr>
                                <w:color w:val="000000" w:themeColor="text1"/>
                                <w:sz w:val="20"/>
                                <w:szCs w:val="20"/>
                              </w:rPr>
                              <w:t>s</w:t>
                            </w:r>
                            <w:r>
                              <w:rPr>
                                <w:color w:val="000000" w:themeColor="text1"/>
                                <w:sz w:val="20"/>
                                <w:szCs w:val="20"/>
                              </w:rPr>
                              <w:t xml:space="preserve"> </w:t>
                            </w:r>
                            <w:r w:rsidR="00347C95">
                              <w:rPr>
                                <w:color w:val="000000" w:themeColor="text1"/>
                                <w:sz w:val="20"/>
                                <w:szCs w:val="20"/>
                              </w:rPr>
                              <w:t>started before children are 4.5 years old</w:t>
                            </w:r>
                          </w:p>
                          <w:p w14:paraId="6051A25E" w14:textId="75BDFA04" w:rsidR="00E20E76" w:rsidRPr="0041091E" w:rsidRDefault="00294859" w:rsidP="00A716BB">
                            <w:pPr>
                              <w:pStyle w:val="ListParagraph"/>
                              <w:numPr>
                                <w:ilvl w:val="1"/>
                                <w:numId w:val="23"/>
                              </w:numPr>
                              <w:spacing w:before="40" w:after="40" w:line="240" w:lineRule="auto"/>
                              <w:ind w:left="1434" w:hanging="357"/>
                              <w:contextualSpacing w:val="0"/>
                              <w:rPr>
                                <w:color w:val="000000" w:themeColor="text1"/>
                                <w:sz w:val="20"/>
                                <w:szCs w:val="20"/>
                              </w:rPr>
                            </w:pPr>
                            <w:r>
                              <w:rPr>
                                <w:color w:val="000000" w:themeColor="text1"/>
                                <w:sz w:val="20"/>
                                <w:szCs w:val="20"/>
                              </w:rPr>
                              <w:t xml:space="preserve">Oral Health - </w:t>
                            </w:r>
                            <w:r w:rsidR="009B10A7">
                              <w:rPr>
                                <w:color w:val="000000" w:themeColor="text1"/>
                                <w:sz w:val="20"/>
                                <w:szCs w:val="20"/>
                              </w:rPr>
                              <w:t>e</w:t>
                            </w:r>
                            <w:r w:rsidR="00E20E76" w:rsidRPr="0041091E">
                              <w:rPr>
                                <w:color w:val="000000" w:themeColor="text1"/>
                                <w:sz w:val="20"/>
                                <w:szCs w:val="20"/>
                              </w:rPr>
                              <w:t>nrolments with community oral health (0-4 years)</w:t>
                            </w:r>
                            <w:r>
                              <w:rPr>
                                <w:color w:val="000000" w:themeColor="text1"/>
                                <w:sz w:val="20"/>
                                <w:szCs w:val="20"/>
                              </w:rPr>
                              <w:t xml:space="preserve">, children </w:t>
                            </w:r>
                            <w:r w:rsidR="009B10A7">
                              <w:rPr>
                                <w:color w:val="000000" w:themeColor="text1"/>
                                <w:sz w:val="20"/>
                                <w:szCs w:val="20"/>
                              </w:rPr>
                              <w:t xml:space="preserve">who are </w:t>
                            </w:r>
                            <w:r>
                              <w:rPr>
                                <w:color w:val="000000" w:themeColor="text1"/>
                                <w:sz w:val="20"/>
                                <w:szCs w:val="20"/>
                              </w:rPr>
                              <w:t>caries fre</w:t>
                            </w:r>
                            <w:r w:rsidR="009B10A7">
                              <w:rPr>
                                <w:color w:val="000000" w:themeColor="text1"/>
                                <w:sz w:val="20"/>
                                <w:szCs w:val="20"/>
                              </w:rPr>
                              <w:t xml:space="preserve">e at </w:t>
                            </w:r>
                            <w:r w:rsidR="00467BBE">
                              <w:rPr>
                                <w:color w:val="000000" w:themeColor="text1"/>
                                <w:sz w:val="20"/>
                                <w:szCs w:val="20"/>
                              </w:rPr>
                              <w:t>five</w:t>
                            </w:r>
                            <w:r w:rsidR="009B10A7">
                              <w:rPr>
                                <w:color w:val="000000" w:themeColor="text1"/>
                                <w:sz w:val="20"/>
                                <w:szCs w:val="20"/>
                              </w:rPr>
                              <w:t xml:space="preserve"> years,</w:t>
                            </w:r>
                            <w:r w:rsidR="00101818">
                              <w:rPr>
                                <w:color w:val="000000" w:themeColor="text1"/>
                                <w:sz w:val="20"/>
                                <w:szCs w:val="20"/>
                              </w:rPr>
                              <w:t xml:space="preserve"> </w:t>
                            </w:r>
                            <w:r w:rsidR="00795C77">
                              <w:rPr>
                                <w:color w:val="000000" w:themeColor="text1"/>
                                <w:sz w:val="20"/>
                                <w:szCs w:val="20"/>
                              </w:rPr>
                              <w:t>average decayed, missing, and filled teeth</w:t>
                            </w:r>
                            <w:r w:rsidR="00101818">
                              <w:rPr>
                                <w:color w:val="000000" w:themeColor="text1"/>
                                <w:sz w:val="20"/>
                                <w:szCs w:val="20"/>
                              </w:rPr>
                              <w:t xml:space="preserve"> </w:t>
                            </w:r>
                            <w:r>
                              <w:rPr>
                                <w:color w:val="000000" w:themeColor="text1"/>
                                <w:sz w:val="20"/>
                                <w:szCs w:val="20"/>
                              </w:rPr>
                              <w:t xml:space="preserve">at </w:t>
                            </w:r>
                            <w:r w:rsidR="00467BBE">
                              <w:rPr>
                                <w:color w:val="000000" w:themeColor="text1"/>
                                <w:sz w:val="20"/>
                                <w:szCs w:val="20"/>
                              </w:rPr>
                              <w:t>five</w:t>
                            </w:r>
                            <w:r w:rsidR="00101818">
                              <w:rPr>
                                <w:color w:val="000000" w:themeColor="text1"/>
                                <w:sz w:val="20"/>
                                <w:szCs w:val="20"/>
                              </w:rPr>
                              <w:t xml:space="preserve"> years </w:t>
                            </w:r>
                          </w:p>
                          <w:p w14:paraId="36CEE257" w14:textId="77777777" w:rsidR="00E20E76" w:rsidRPr="0041091E" w:rsidRDefault="00E20E76" w:rsidP="00A716BB">
                            <w:pPr>
                              <w:pStyle w:val="ListParagraph"/>
                              <w:numPr>
                                <w:ilvl w:val="1"/>
                                <w:numId w:val="23"/>
                              </w:numPr>
                              <w:spacing w:before="40" w:after="40" w:line="240" w:lineRule="auto"/>
                              <w:ind w:left="1434" w:hanging="357"/>
                              <w:contextualSpacing w:val="0"/>
                              <w:rPr>
                                <w:color w:val="000000" w:themeColor="text1"/>
                                <w:sz w:val="20"/>
                                <w:szCs w:val="20"/>
                              </w:rPr>
                            </w:pPr>
                            <w:r w:rsidRPr="0041091E">
                              <w:rPr>
                                <w:color w:val="000000" w:themeColor="text1"/>
                                <w:sz w:val="20"/>
                                <w:szCs w:val="20"/>
                              </w:rPr>
                              <w:t>Breastfeeding over first three months</w:t>
                            </w:r>
                          </w:p>
                          <w:p w14:paraId="39CDF68D" w14:textId="77777777" w:rsidR="00E20E76" w:rsidRDefault="00E20E76" w:rsidP="00A716BB">
                            <w:pPr>
                              <w:pStyle w:val="ListParagraph"/>
                              <w:numPr>
                                <w:ilvl w:val="1"/>
                                <w:numId w:val="23"/>
                              </w:numPr>
                              <w:spacing w:before="40" w:after="40" w:line="240" w:lineRule="auto"/>
                              <w:ind w:left="1434" w:hanging="357"/>
                              <w:contextualSpacing w:val="0"/>
                              <w:rPr>
                                <w:color w:val="000000" w:themeColor="text1"/>
                                <w:sz w:val="20"/>
                                <w:szCs w:val="20"/>
                              </w:rPr>
                            </w:pPr>
                            <w:r w:rsidRPr="0041091E">
                              <w:rPr>
                                <w:color w:val="000000" w:themeColor="text1"/>
                                <w:sz w:val="20"/>
                                <w:szCs w:val="20"/>
                              </w:rPr>
                              <w:t>Completion of family violence screening</w:t>
                            </w:r>
                          </w:p>
                          <w:p w14:paraId="58BB5EBB" w14:textId="2FBBCC39" w:rsidR="00467BBE" w:rsidRPr="0041091E" w:rsidRDefault="00467BBE" w:rsidP="00A716BB">
                            <w:pPr>
                              <w:pStyle w:val="ListParagraph"/>
                              <w:numPr>
                                <w:ilvl w:val="1"/>
                                <w:numId w:val="23"/>
                              </w:numPr>
                              <w:spacing w:before="40" w:after="40" w:line="240" w:lineRule="auto"/>
                              <w:ind w:left="1434" w:hanging="357"/>
                              <w:contextualSpacing w:val="0"/>
                              <w:rPr>
                                <w:color w:val="000000" w:themeColor="text1"/>
                                <w:sz w:val="20"/>
                                <w:szCs w:val="20"/>
                              </w:rPr>
                            </w:pPr>
                            <w:r>
                              <w:rPr>
                                <w:color w:val="000000" w:themeColor="text1"/>
                                <w:sz w:val="20"/>
                                <w:szCs w:val="20"/>
                              </w:rPr>
                              <w:t>Health weight at four years old</w:t>
                            </w:r>
                          </w:p>
                          <w:p w14:paraId="67EBB0D2" w14:textId="77777777" w:rsidR="00E20E76" w:rsidRPr="0041091E" w:rsidRDefault="00E20E76" w:rsidP="00A716BB">
                            <w:pPr>
                              <w:pStyle w:val="ListParagraph"/>
                              <w:numPr>
                                <w:ilvl w:val="1"/>
                                <w:numId w:val="23"/>
                              </w:numPr>
                              <w:spacing w:before="40" w:after="40" w:line="240" w:lineRule="auto"/>
                              <w:ind w:left="1434" w:hanging="357"/>
                              <w:contextualSpacing w:val="0"/>
                              <w:rPr>
                                <w:color w:val="000000" w:themeColor="text1"/>
                                <w:sz w:val="20"/>
                                <w:szCs w:val="20"/>
                              </w:rPr>
                            </w:pPr>
                            <w:r w:rsidRPr="0041091E">
                              <w:rPr>
                                <w:color w:val="000000" w:themeColor="text1"/>
                                <w:sz w:val="20"/>
                                <w:szCs w:val="20"/>
                              </w:rPr>
                              <w:t xml:space="preserve">Child </w:t>
                            </w:r>
                            <w:proofErr w:type="spellStart"/>
                            <w:r w:rsidRPr="0041091E">
                              <w:rPr>
                                <w:color w:val="000000" w:themeColor="text1"/>
                                <w:sz w:val="20"/>
                                <w:szCs w:val="20"/>
                              </w:rPr>
                              <w:t>well being</w:t>
                            </w:r>
                            <w:proofErr w:type="spellEnd"/>
                            <w:r w:rsidRPr="0041091E">
                              <w:rPr>
                                <w:color w:val="000000" w:themeColor="text1"/>
                                <w:sz w:val="20"/>
                                <w:szCs w:val="20"/>
                              </w:rPr>
                              <w:t xml:space="preserve"> and resilience </w:t>
                            </w:r>
                          </w:p>
                          <w:p w14:paraId="77A53A09" w14:textId="77777777" w:rsidR="00E20E76" w:rsidRPr="00C00244" w:rsidRDefault="00E20E76" w:rsidP="00A716BB">
                            <w:pPr>
                              <w:pStyle w:val="ListParagraph"/>
                              <w:numPr>
                                <w:ilvl w:val="0"/>
                                <w:numId w:val="23"/>
                              </w:numPr>
                              <w:spacing w:before="120" w:after="120" w:line="240" w:lineRule="auto"/>
                              <w:ind w:left="714" w:hanging="357"/>
                              <w:contextualSpacing w:val="0"/>
                              <w:rPr>
                                <w:color w:val="000000" w:themeColor="text1"/>
                              </w:rPr>
                            </w:pPr>
                            <w:r w:rsidRPr="00C00244">
                              <w:rPr>
                                <w:color w:val="000000" w:themeColor="text1"/>
                              </w:rPr>
                              <w:t>Māori mothers have poorer maternity clinical indicator results for:</w:t>
                            </w:r>
                          </w:p>
                          <w:p w14:paraId="18B06ABA" w14:textId="77777777" w:rsidR="00E20E76" w:rsidRPr="0041091E" w:rsidRDefault="00E20E76" w:rsidP="00A716BB">
                            <w:pPr>
                              <w:pStyle w:val="ListParagraph"/>
                              <w:numPr>
                                <w:ilvl w:val="1"/>
                                <w:numId w:val="23"/>
                              </w:numPr>
                              <w:spacing w:before="40" w:after="40" w:line="240" w:lineRule="auto"/>
                              <w:ind w:left="1434" w:hanging="357"/>
                              <w:contextualSpacing w:val="0"/>
                              <w:rPr>
                                <w:color w:val="000000" w:themeColor="text1"/>
                                <w:sz w:val="20"/>
                                <w:szCs w:val="20"/>
                              </w:rPr>
                            </w:pPr>
                            <w:r w:rsidRPr="0041091E">
                              <w:rPr>
                                <w:color w:val="000000" w:themeColor="text1"/>
                                <w:sz w:val="20"/>
                                <w:szCs w:val="20"/>
                              </w:rPr>
                              <w:t>Registration of expectant mother within the first trimester of pregnancy</w:t>
                            </w:r>
                          </w:p>
                          <w:p w14:paraId="42FB13FF" w14:textId="0074477A" w:rsidR="00E20E76" w:rsidRPr="0041091E" w:rsidRDefault="00203E98" w:rsidP="00A716BB">
                            <w:pPr>
                              <w:pStyle w:val="ListParagraph"/>
                              <w:numPr>
                                <w:ilvl w:val="1"/>
                                <w:numId w:val="23"/>
                              </w:numPr>
                              <w:spacing w:before="40" w:after="40" w:line="240" w:lineRule="auto"/>
                              <w:ind w:left="1434" w:hanging="357"/>
                              <w:contextualSpacing w:val="0"/>
                              <w:rPr>
                                <w:color w:val="000000" w:themeColor="text1"/>
                                <w:sz w:val="20"/>
                                <w:szCs w:val="20"/>
                              </w:rPr>
                            </w:pPr>
                            <w:r>
                              <w:rPr>
                                <w:color w:val="000000" w:themeColor="text1"/>
                                <w:sz w:val="20"/>
                                <w:szCs w:val="20"/>
                              </w:rPr>
                              <w:t>General anaesthetic or b</w:t>
                            </w:r>
                            <w:r w:rsidR="00E20E76" w:rsidRPr="0041091E">
                              <w:rPr>
                                <w:color w:val="000000" w:themeColor="text1"/>
                                <w:sz w:val="20"/>
                                <w:szCs w:val="20"/>
                              </w:rPr>
                              <w:t>lood transfusion required with caesarean section</w:t>
                            </w:r>
                          </w:p>
                          <w:p w14:paraId="353B00D8" w14:textId="68C2E878" w:rsidR="00E20E76" w:rsidRPr="0041091E" w:rsidRDefault="00E20E76" w:rsidP="00A716BB">
                            <w:pPr>
                              <w:pStyle w:val="ListParagraph"/>
                              <w:numPr>
                                <w:ilvl w:val="1"/>
                                <w:numId w:val="23"/>
                              </w:numPr>
                              <w:spacing w:before="40" w:after="40" w:line="240" w:lineRule="auto"/>
                              <w:ind w:left="1434" w:hanging="357"/>
                              <w:contextualSpacing w:val="0"/>
                              <w:rPr>
                                <w:color w:val="000000" w:themeColor="text1"/>
                                <w:sz w:val="20"/>
                                <w:szCs w:val="20"/>
                              </w:rPr>
                            </w:pPr>
                            <w:r w:rsidRPr="0041091E">
                              <w:rPr>
                                <w:color w:val="000000" w:themeColor="text1"/>
                                <w:sz w:val="20"/>
                                <w:szCs w:val="20"/>
                              </w:rPr>
                              <w:t xml:space="preserve">Maternal tobacco </w:t>
                            </w:r>
                            <w:proofErr w:type="gramStart"/>
                            <w:r w:rsidRPr="0041091E">
                              <w:rPr>
                                <w:color w:val="000000" w:themeColor="text1"/>
                                <w:sz w:val="20"/>
                                <w:szCs w:val="20"/>
                              </w:rPr>
                              <w:t>use</w:t>
                            </w:r>
                            <w:proofErr w:type="gramEnd"/>
                            <w:r w:rsidRPr="0041091E">
                              <w:rPr>
                                <w:color w:val="000000" w:themeColor="text1"/>
                                <w:sz w:val="20"/>
                                <w:szCs w:val="20"/>
                              </w:rPr>
                              <w:t xml:space="preserve"> at two weeks </w:t>
                            </w:r>
                            <w:proofErr w:type="spellStart"/>
                            <w:r w:rsidRPr="0041091E">
                              <w:rPr>
                                <w:color w:val="000000" w:themeColor="text1"/>
                                <w:sz w:val="20"/>
                                <w:szCs w:val="20"/>
                              </w:rPr>
                              <w:t>post natal</w:t>
                            </w:r>
                            <w:proofErr w:type="spellEnd"/>
                            <w:r w:rsidRPr="0041091E">
                              <w:rPr>
                                <w:color w:val="000000" w:themeColor="text1"/>
                                <w:sz w:val="20"/>
                                <w:szCs w:val="20"/>
                              </w:rPr>
                              <w:t xml:space="preserve"> (also a higher rate of smoking upon registration with LMC)</w:t>
                            </w:r>
                          </w:p>
                          <w:p w14:paraId="339C24D4" w14:textId="02C1EAF6" w:rsidR="00E20E76" w:rsidRPr="00C00244" w:rsidRDefault="00E20E76" w:rsidP="00A716BB">
                            <w:pPr>
                              <w:pStyle w:val="ListParagraph"/>
                              <w:numPr>
                                <w:ilvl w:val="1"/>
                                <w:numId w:val="23"/>
                              </w:numPr>
                              <w:spacing w:before="40" w:after="40" w:line="240" w:lineRule="auto"/>
                              <w:ind w:left="1434" w:hanging="357"/>
                              <w:contextualSpacing w:val="0"/>
                              <w:rPr>
                                <w:color w:val="000000" w:themeColor="text1"/>
                              </w:rPr>
                            </w:pPr>
                            <w:r w:rsidRPr="0041091E">
                              <w:rPr>
                                <w:color w:val="000000" w:themeColor="text1"/>
                                <w:sz w:val="20"/>
                                <w:szCs w:val="20"/>
                              </w:rPr>
                              <w:t>Small babies at term</w:t>
                            </w:r>
                            <w:r w:rsidR="00063430">
                              <w:rPr>
                                <w:color w:val="000000" w:themeColor="text1"/>
                                <w:sz w:val="20"/>
                                <w:szCs w:val="20"/>
                              </w:rPr>
                              <w:t xml:space="preserve"> and pre-term birth</w:t>
                            </w:r>
                          </w:p>
                          <w:p w14:paraId="083DA200" w14:textId="3B8C7181" w:rsidR="00E20E76" w:rsidRPr="00C00244" w:rsidRDefault="00E20E76" w:rsidP="00A716BB">
                            <w:pPr>
                              <w:pStyle w:val="ListParagraph"/>
                              <w:numPr>
                                <w:ilvl w:val="0"/>
                                <w:numId w:val="23"/>
                              </w:numPr>
                              <w:spacing w:before="120" w:after="120"/>
                              <w:ind w:left="714" w:hanging="357"/>
                              <w:contextualSpacing w:val="0"/>
                              <w:rPr>
                                <w:color w:val="000000" w:themeColor="text1"/>
                              </w:rPr>
                            </w:pPr>
                            <w:r w:rsidRPr="00C00244">
                              <w:rPr>
                                <w:color w:val="000000" w:themeColor="text1"/>
                              </w:rPr>
                              <w:t xml:space="preserve">Ambulatory Sensitive Hospitalisation (ASH) rates are poorer for Māori than Non Māori/Other in Te Manawa Taki for - asthma, cellulitis, dental conditions, </w:t>
                            </w:r>
                            <w:proofErr w:type="gramStart"/>
                            <w:r w:rsidRPr="00C00244">
                              <w:rPr>
                                <w:color w:val="000000" w:themeColor="text1"/>
                              </w:rPr>
                              <w:t>dermatitis</w:t>
                            </w:r>
                            <w:proofErr w:type="gramEnd"/>
                            <w:r w:rsidRPr="00C00244">
                              <w:rPr>
                                <w:color w:val="000000" w:themeColor="text1"/>
                              </w:rPr>
                              <w:t xml:space="preserve"> and eczema.  Note that for Te Manawa Taki DHB results, Pacific results are only shown separately from Other for Waikato DHB, due to low percentage of Pacific share of population in other DHBs. Waikato’s Pacific children have the poorer results than Māori for cellulitis</w:t>
                            </w:r>
                            <w:r w:rsidR="00A0391C">
                              <w:rPr>
                                <w:color w:val="000000" w:themeColor="text1"/>
                              </w:rPr>
                              <w:t>, pneumonia, and upper and ENT respiratory infections</w:t>
                            </w:r>
                            <w:r w:rsidRPr="00C00244">
                              <w:rPr>
                                <w:color w:val="000000" w:themeColor="text1"/>
                              </w:rPr>
                              <w:t>.</w:t>
                            </w:r>
                          </w:p>
                          <w:p w14:paraId="4EFBBC0A" w14:textId="77777777" w:rsidR="00E20E76" w:rsidRPr="00C00244" w:rsidRDefault="00E20E76" w:rsidP="006A6454">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669480F" id="Rectangle 474" o:spid="_x0000_s1028" style="position:absolute;margin-left:3.95pt;margin-top:.45pt;width:757.5pt;height:485.25pt;z-index:251715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" fillcolor="#daeef3 [664]" stroked="f" strokeweight="2pt">
                <v:textbox>
                  <w:txbxContent>
                    <w:p w14:paraId="32C43BB5" w14:textId="77777777" w:rsidR="00E20E76" w:rsidRPr="00C00244" w:rsidRDefault="00E20E76" w:rsidP="006A6454">
                      <w:pPr>
                        <w:rPr>
                          <w:color w:val="000000" w:themeColor="text1"/>
                        </w:rPr>
                      </w:pPr>
                      <w:r w:rsidRPr="00C00244">
                        <w:rPr>
                          <w:color w:val="000000" w:themeColor="text1"/>
                        </w:rPr>
                        <w:t xml:space="preserve">Key messages for Te Manawa Taki based on results </w:t>
                      </w:r>
                      <w:r w:rsidRPr="00C00244">
                        <w:rPr>
                          <w:color w:val="000000" w:themeColor="text1"/>
                          <w:u w:val="single"/>
                        </w:rPr>
                        <w:t>over time</w:t>
                      </w:r>
                      <w:r w:rsidRPr="00C00244">
                        <w:rPr>
                          <w:color w:val="000000" w:themeColor="text1"/>
                        </w:rPr>
                        <w:t>:</w:t>
                      </w:r>
                    </w:p>
                    <w:p w14:paraId="1C767FE3" w14:textId="77777777" w:rsidR="00661C36" w:rsidRDefault="00230CB0" w:rsidP="00A716BB">
                      <w:pPr>
                        <w:pStyle w:val="ListParagraph"/>
                        <w:numPr>
                          <w:ilvl w:val="0"/>
                          <w:numId w:val="23"/>
                        </w:numPr>
                        <w:spacing w:before="120" w:after="120" w:line="240" w:lineRule="auto"/>
                        <w:ind w:left="714" w:hanging="357"/>
                        <w:contextualSpacing w:val="0"/>
                        <w:rPr>
                          <w:color w:val="000000" w:themeColor="text1"/>
                        </w:rPr>
                      </w:pPr>
                      <w:r>
                        <w:rPr>
                          <w:color w:val="000000" w:themeColor="text1"/>
                        </w:rPr>
                        <w:t xml:space="preserve">Māori </w:t>
                      </w:r>
                      <w:r w:rsidR="00661C36">
                        <w:rPr>
                          <w:color w:val="000000" w:themeColor="text1"/>
                        </w:rPr>
                        <w:t>newborn enrolments are lower than Non Māori enrolments</w:t>
                      </w:r>
                    </w:p>
                    <w:p w14:paraId="4F2221F1" w14:textId="65FC55DA" w:rsidR="00E20E76" w:rsidRPr="00C00244" w:rsidRDefault="00DF0698" w:rsidP="00A716BB">
                      <w:pPr>
                        <w:pStyle w:val="ListParagraph"/>
                        <w:numPr>
                          <w:ilvl w:val="0"/>
                          <w:numId w:val="23"/>
                        </w:numPr>
                        <w:spacing w:before="120" w:after="120" w:line="240" w:lineRule="auto"/>
                        <w:ind w:left="714" w:hanging="357"/>
                        <w:contextualSpacing w:val="0"/>
                        <w:rPr>
                          <w:color w:val="000000" w:themeColor="text1"/>
                        </w:rPr>
                      </w:pPr>
                      <w:r>
                        <w:rPr>
                          <w:color w:val="000000" w:themeColor="text1"/>
                        </w:rPr>
                        <w:t xml:space="preserve">Childhood </w:t>
                      </w:r>
                      <w:r w:rsidR="000333F1">
                        <w:rPr>
                          <w:color w:val="000000" w:themeColor="text1"/>
                        </w:rPr>
                        <w:t xml:space="preserve">immunisations at </w:t>
                      </w:r>
                      <w:r w:rsidR="00362218">
                        <w:rPr>
                          <w:color w:val="000000" w:themeColor="text1"/>
                        </w:rPr>
                        <w:t xml:space="preserve">eight months, two and five </w:t>
                      </w:r>
                      <w:r w:rsidR="005F5AF5">
                        <w:rPr>
                          <w:color w:val="000000" w:themeColor="text1"/>
                        </w:rPr>
                        <w:t xml:space="preserve">years </w:t>
                      </w:r>
                      <w:r w:rsidR="008174DA">
                        <w:rPr>
                          <w:color w:val="000000" w:themeColor="text1"/>
                        </w:rPr>
                        <w:t xml:space="preserve">continue </w:t>
                      </w:r>
                      <w:r w:rsidR="005D6ACC">
                        <w:rPr>
                          <w:color w:val="000000" w:themeColor="text1"/>
                        </w:rPr>
                        <w:t>have dropped further away from target</w:t>
                      </w:r>
                    </w:p>
                    <w:p w14:paraId="6B7D0A91" w14:textId="6C96223D" w:rsidR="00E20E76" w:rsidRPr="00C00244" w:rsidRDefault="00E20E76" w:rsidP="00A716BB">
                      <w:pPr>
                        <w:pStyle w:val="ListParagraph"/>
                        <w:numPr>
                          <w:ilvl w:val="0"/>
                          <w:numId w:val="23"/>
                        </w:numPr>
                        <w:spacing w:before="120" w:after="120" w:line="240" w:lineRule="auto"/>
                        <w:ind w:left="714" w:hanging="357"/>
                        <w:contextualSpacing w:val="0"/>
                        <w:rPr>
                          <w:color w:val="000000" w:themeColor="text1"/>
                        </w:rPr>
                      </w:pPr>
                      <w:r w:rsidRPr="00C00244">
                        <w:rPr>
                          <w:color w:val="000000" w:themeColor="text1"/>
                        </w:rPr>
                        <w:t>Māori children have lower immunisation rates than Non Māori children</w:t>
                      </w:r>
                      <w:r w:rsidR="0021151B">
                        <w:rPr>
                          <w:color w:val="000000" w:themeColor="text1"/>
                        </w:rPr>
                        <w:t xml:space="preserve">, the </w:t>
                      </w:r>
                      <w:r w:rsidR="00D4709B">
                        <w:rPr>
                          <w:color w:val="000000" w:themeColor="text1"/>
                        </w:rPr>
                        <w:t xml:space="preserve">regional </w:t>
                      </w:r>
                      <w:r w:rsidR="0021151B">
                        <w:rPr>
                          <w:color w:val="000000" w:themeColor="text1"/>
                        </w:rPr>
                        <w:t xml:space="preserve">equity gap has </w:t>
                      </w:r>
                      <w:r w:rsidR="00D4709B">
                        <w:rPr>
                          <w:color w:val="000000" w:themeColor="text1"/>
                        </w:rPr>
                        <w:t>increased</w:t>
                      </w:r>
                      <w:r w:rsidR="0021151B">
                        <w:rPr>
                          <w:color w:val="000000" w:themeColor="text1"/>
                        </w:rPr>
                        <w:t xml:space="preserve"> over time </w:t>
                      </w:r>
                    </w:p>
                    <w:p w14:paraId="370B4BB8" w14:textId="77777777" w:rsidR="00E20E76" w:rsidRPr="00C00244" w:rsidRDefault="00E20E76" w:rsidP="00A716BB">
                      <w:pPr>
                        <w:pStyle w:val="ListParagraph"/>
                        <w:numPr>
                          <w:ilvl w:val="0"/>
                          <w:numId w:val="23"/>
                        </w:numPr>
                        <w:spacing w:before="120" w:after="120"/>
                        <w:ind w:left="714" w:hanging="357"/>
                        <w:contextualSpacing w:val="0"/>
                        <w:rPr>
                          <w:color w:val="000000" w:themeColor="text1"/>
                        </w:rPr>
                      </w:pPr>
                      <w:r w:rsidRPr="00C00244">
                        <w:rPr>
                          <w:color w:val="000000" w:themeColor="text1"/>
                        </w:rPr>
                        <w:t>Māori have higher percentages of late immunisations after each immunisation milestone. Equity gaps improve the further away children are measured from the immunisation points.</w:t>
                      </w:r>
                    </w:p>
                    <w:p w14:paraId="4764B32D" w14:textId="2E82945C" w:rsidR="00E20E76" w:rsidRDefault="00E20E76" w:rsidP="00A716BB">
                      <w:pPr>
                        <w:pStyle w:val="ListParagraph"/>
                        <w:numPr>
                          <w:ilvl w:val="0"/>
                          <w:numId w:val="23"/>
                        </w:numPr>
                        <w:spacing w:before="120" w:after="120" w:line="240" w:lineRule="auto"/>
                        <w:ind w:left="714" w:hanging="357"/>
                        <w:contextualSpacing w:val="0"/>
                        <w:rPr>
                          <w:color w:val="000000" w:themeColor="text1"/>
                        </w:rPr>
                      </w:pPr>
                      <w:r w:rsidRPr="00C00244">
                        <w:rPr>
                          <w:color w:val="000000" w:themeColor="text1"/>
                        </w:rPr>
                        <w:t xml:space="preserve">By five years of age, the percentage of immunised Māori children are close to the percentage of Non Māori </w:t>
                      </w:r>
                      <w:r w:rsidR="00424976" w:rsidRPr="00C00244">
                        <w:rPr>
                          <w:color w:val="000000" w:themeColor="text1"/>
                        </w:rPr>
                        <w:t>children,</w:t>
                      </w:r>
                      <w:r w:rsidR="00541DFD">
                        <w:rPr>
                          <w:color w:val="000000" w:themeColor="text1"/>
                        </w:rPr>
                        <w:t xml:space="preserve"> but this gap </w:t>
                      </w:r>
                      <w:r w:rsidR="0008372C">
                        <w:rPr>
                          <w:color w:val="000000" w:themeColor="text1"/>
                        </w:rPr>
                        <w:t>has been progressively</w:t>
                      </w:r>
                      <w:r w:rsidR="00541DFD">
                        <w:rPr>
                          <w:color w:val="000000" w:themeColor="text1"/>
                        </w:rPr>
                        <w:t xml:space="preserve"> widen</w:t>
                      </w:r>
                      <w:r w:rsidR="00B47C8D">
                        <w:rPr>
                          <w:color w:val="000000" w:themeColor="text1"/>
                        </w:rPr>
                        <w:t>ing</w:t>
                      </w:r>
                      <w:r w:rsidR="00C67723">
                        <w:rPr>
                          <w:color w:val="000000" w:themeColor="text1"/>
                        </w:rPr>
                        <w:t xml:space="preserve"> </w:t>
                      </w:r>
                      <w:r w:rsidR="0008372C">
                        <w:rPr>
                          <w:color w:val="000000" w:themeColor="text1"/>
                        </w:rPr>
                        <w:t>until Q3 2021/22</w:t>
                      </w:r>
                      <w:r w:rsidR="00B47C8D">
                        <w:rPr>
                          <w:color w:val="000000" w:themeColor="text1"/>
                        </w:rPr>
                        <w:t>.</w:t>
                      </w:r>
                    </w:p>
                    <w:p w14:paraId="7E811AE7" w14:textId="7BB1F681" w:rsidR="009A25D2" w:rsidRPr="009A25D2" w:rsidRDefault="009A25D2" w:rsidP="009A25D2">
                      <w:pPr>
                        <w:pStyle w:val="ListParagraph"/>
                        <w:numPr>
                          <w:ilvl w:val="0"/>
                          <w:numId w:val="23"/>
                        </w:numPr>
                        <w:spacing w:before="120" w:after="120" w:line="240" w:lineRule="auto"/>
                        <w:ind w:left="714" w:hanging="357"/>
                        <w:contextualSpacing w:val="0"/>
                        <w:rPr>
                          <w:color w:val="000000" w:themeColor="text1"/>
                        </w:rPr>
                      </w:pPr>
                      <w:r w:rsidRPr="00C00244">
                        <w:rPr>
                          <w:color w:val="000000" w:themeColor="text1"/>
                        </w:rPr>
                        <w:t>Māori children under five years have higher obesity rates than Non Māori; Pacific children have higher obesity rates than Māori.</w:t>
                      </w:r>
                    </w:p>
                    <w:p w14:paraId="7D3A9D4F" w14:textId="7E259BB0" w:rsidR="00E20E76" w:rsidRPr="00C00244" w:rsidRDefault="00E20E76" w:rsidP="00E63157">
                      <w:pPr>
                        <w:pStyle w:val="ListParagraph"/>
                        <w:numPr>
                          <w:ilvl w:val="0"/>
                          <w:numId w:val="23"/>
                        </w:numPr>
                        <w:spacing w:before="120" w:after="120" w:line="240" w:lineRule="auto"/>
                        <w:ind w:left="0" w:firstLine="357"/>
                        <w:contextualSpacing w:val="0"/>
                        <w:rPr>
                          <w:color w:val="000000" w:themeColor="text1"/>
                        </w:rPr>
                      </w:pPr>
                      <w:r w:rsidRPr="00C00244">
                        <w:rPr>
                          <w:color w:val="000000" w:themeColor="text1"/>
                        </w:rPr>
                        <w:t xml:space="preserve">In addition to results above, </w:t>
                      </w:r>
                      <w:r w:rsidR="00E63157">
                        <w:rPr>
                          <w:color w:val="000000" w:themeColor="text1"/>
                        </w:rPr>
                        <w:t xml:space="preserve">Te Manawa Taki </w:t>
                      </w:r>
                      <w:r w:rsidRPr="00C00244">
                        <w:rPr>
                          <w:color w:val="000000" w:themeColor="text1"/>
                        </w:rPr>
                        <w:t xml:space="preserve">Māori children have poorer Well Child </w:t>
                      </w:r>
                      <w:r w:rsidR="00A716BB">
                        <w:rPr>
                          <w:color w:val="000000" w:themeColor="text1"/>
                        </w:rPr>
                        <w:t>Tamariki</w:t>
                      </w:r>
                      <w:r w:rsidRPr="00C00244">
                        <w:rPr>
                          <w:color w:val="000000" w:themeColor="text1"/>
                        </w:rPr>
                        <w:t xml:space="preserve"> Ora results for:  </w:t>
                      </w:r>
                    </w:p>
                    <w:p w14:paraId="4CB1E958" w14:textId="77777777" w:rsidR="00E20E76" w:rsidRPr="0041091E" w:rsidRDefault="00E20E76" w:rsidP="00A716BB">
                      <w:pPr>
                        <w:pStyle w:val="ListParagraph"/>
                        <w:numPr>
                          <w:ilvl w:val="1"/>
                          <w:numId w:val="23"/>
                        </w:numPr>
                        <w:spacing w:before="40" w:after="40" w:line="240" w:lineRule="auto"/>
                        <w:ind w:left="1434" w:hanging="357"/>
                        <w:contextualSpacing w:val="0"/>
                        <w:rPr>
                          <w:color w:val="000000" w:themeColor="text1"/>
                          <w:sz w:val="20"/>
                          <w:szCs w:val="20"/>
                        </w:rPr>
                      </w:pPr>
                      <w:r w:rsidRPr="0041091E">
                        <w:rPr>
                          <w:color w:val="000000" w:themeColor="text1"/>
                          <w:sz w:val="20"/>
                          <w:szCs w:val="20"/>
                        </w:rPr>
                        <w:t>Referrals to well child providers and all core contacts completed in first year</w:t>
                      </w:r>
                    </w:p>
                    <w:p w14:paraId="1C32FA6C" w14:textId="1D98087C" w:rsidR="009B10A7" w:rsidRDefault="009B10A7" w:rsidP="00A716BB">
                      <w:pPr>
                        <w:pStyle w:val="ListParagraph"/>
                        <w:numPr>
                          <w:ilvl w:val="1"/>
                          <w:numId w:val="23"/>
                        </w:numPr>
                        <w:spacing w:before="40" w:after="40" w:line="240" w:lineRule="auto"/>
                        <w:ind w:left="1434" w:hanging="357"/>
                        <w:contextualSpacing w:val="0"/>
                        <w:rPr>
                          <w:color w:val="000000" w:themeColor="text1"/>
                          <w:sz w:val="20"/>
                          <w:szCs w:val="20"/>
                        </w:rPr>
                      </w:pPr>
                      <w:r>
                        <w:rPr>
                          <w:color w:val="000000" w:themeColor="text1"/>
                          <w:sz w:val="20"/>
                          <w:szCs w:val="20"/>
                        </w:rPr>
                        <w:t>B4SC screening</w:t>
                      </w:r>
                      <w:r w:rsidR="00347C95">
                        <w:rPr>
                          <w:color w:val="000000" w:themeColor="text1"/>
                          <w:sz w:val="20"/>
                          <w:szCs w:val="20"/>
                        </w:rPr>
                        <w:t>s</w:t>
                      </w:r>
                      <w:r>
                        <w:rPr>
                          <w:color w:val="000000" w:themeColor="text1"/>
                          <w:sz w:val="20"/>
                          <w:szCs w:val="20"/>
                        </w:rPr>
                        <w:t xml:space="preserve"> </w:t>
                      </w:r>
                      <w:r w:rsidR="00347C95">
                        <w:rPr>
                          <w:color w:val="000000" w:themeColor="text1"/>
                          <w:sz w:val="20"/>
                          <w:szCs w:val="20"/>
                        </w:rPr>
                        <w:t>started before children are 4.5 years old</w:t>
                      </w:r>
                    </w:p>
                    <w:p w14:paraId="6051A25E" w14:textId="75BDFA04" w:rsidR="00E20E76" w:rsidRPr="0041091E" w:rsidRDefault="00294859" w:rsidP="00A716BB">
                      <w:pPr>
                        <w:pStyle w:val="ListParagraph"/>
                        <w:numPr>
                          <w:ilvl w:val="1"/>
                          <w:numId w:val="23"/>
                        </w:numPr>
                        <w:spacing w:before="40" w:after="40" w:line="240" w:lineRule="auto"/>
                        <w:ind w:left="1434" w:hanging="357"/>
                        <w:contextualSpacing w:val="0"/>
                        <w:rPr>
                          <w:color w:val="000000" w:themeColor="text1"/>
                          <w:sz w:val="20"/>
                          <w:szCs w:val="20"/>
                        </w:rPr>
                      </w:pPr>
                      <w:r>
                        <w:rPr>
                          <w:color w:val="000000" w:themeColor="text1"/>
                          <w:sz w:val="20"/>
                          <w:szCs w:val="20"/>
                        </w:rPr>
                        <w:t xml:space="preserve">Oral Health - </w:t>
                      </w:r>
                      <w:r w:rsidR="009B10A7">
                        <w:rPr>
                          <w:color w:val="000000" w:themeColor="text1"/>
                          <w:sz w:val="20"/>
                          <w:szCs w:val="20"/>
                        </w:rPr>
                        <w:t>e</w:t>
                      </w:r>
                      <w:r w:rsidR="00E20E76" w:rsidRPr="0041091E">
                        <w:rPr>
                          <w:color w:val="000000" w:themeColor="text1"/>
                          <w:sz w:val="20"/>
                          <w:szCs w:val="20"/>
                        </w:rPr>
                        <w:t>nrolments with community oral health (0-4 years)</w:t>
                      </w:r>
                      <w:r>
                        <w:rPr>
                          <w:color w:val="000000" w:themeColor="text1"/>
                          <w:sz w:val="20"/>
                          <w:szCs w:val="20"/>
                        </w:rPr>
                        <w:t xml:space="preserve">, children </w:t>
                      </w:r>
                      <w:r w:rsidR="009B10A7">
                        <w:rPr>
                          <w:color w:val="000000" w:themeColor="text1"/>
                          <w:sz w:val="20"/>
                          <w:szCs w:val="20"/>
                        </w:rPr>
                        <w:t xml:space="preserve">who are </w:t>
                      </w:r>
                      <w:r>
                        <w:rPr>
                          <w:color w:val="000000" w:themeColor="text1"/>
                          <w:sz w:val="20"/>
                          <w:szCs w:val="20"/>
                        </w:rPr>
                        <w:t>caries fre</w:t>
                      </w:r>
                      <w:r w:rsidR="009B10A7">
                        <w:rPr>
                          <w:color w:val="000000" w:themeColor="text1"/>
                          <w:sz w:val="20"/>
                          <w:szCs w:val="20"/>
                        </w:rPr>
                        <w:t xml:space="preserve">e at </w:t>
                      </w:r>
                      <w:r w:rsidR="00467BBE">
                        <w:rPr>
                          <w:color w:val="000000" w:themeColor="text1"/>
                          <w:sz w:val="20"/>
                          <w:szCs w:val="20"/>
                        </w:rPr>
                        <w:t>five</w:t>
                      </w:r>
                      <w:r w:rsidR="009B10A7">
                        <w:rPr>
                          <w:color w:val="000000" w:themeColor="text1"/>
                          <w:sz w:val="20"/>
                          <w:szCs w:val="20"/>
                        </w:rPr>
                        <w:t xml:space="preserve"> years,</w:t>
                      </w:r>
                      <w:r w:rsidR="00101818">
                        <w:rPr>
                          <w:color w:val="000000" w:themeColor="text1"/>
                          <w:sz w:val="20"/>
                          <w:szCs w:val="20"/>
                        </w:rPr>
                        <w:t xml:space="preserve"> </w:t>
                      </w:r>
                      <w:r w:rsidR="00795C77">
                        <w:rPr>
                          <w:color w:val="000000" w:themeColor="text1"/>
                          <w:sz w:val="20"/>
                          <w:szCs w:val="20"/>
                        </w:rPr>
                        <w:t>average decayed, missing, and filled teeth</w:t>
                      </w:r>
                      <w:r w:rsidR="00101818">
                        <w:rPr>
                          <w:color w:val="000000" w:themeColor="text1"/>
                          <w:sz w:val="20"/>
                          <w:szCs w:val="20"/>
                        </w:rPr>
                        <w:t xml:space="preserve"> </w:t>
                      </w:r>
                      <w:r>
                        <w:rPr>
                          <w:color w:val="000000" w:themeColor="text1"/>
                          <w:sz w:val="20"/>
                          <w:szCs w:val="20"/>
                        </w:rPr>
                        <w:t xml:space="preserve">at </w:t>
                      </w:r>
                      <w:r w:rsidR="00467BBE">
                        <w:rPr>
                          <w:color w:val="000000" w:themeColor="text1"/>
                          <w:sz w:val="20"/>
                          <w:szCs w:val="20"/>
                        </w:rPr>
                        <w:t>five</w:t>
                      </w:r>
                      <w:r w:rsidR="00101818">
                        <w:rPr>
                          <w:color w:val="000000" w:themeColor="text1"/>
                          <w:sz w:val="20"/>
                          <w:szCs w:val="20"/>
                        </w:rPr>
                        <w:t xml:space="preserve"> years </w:t>
                      </w:r>
                    </w:p>
                    <w:p w14:paraId="36CEE257" w14:textId="77777777" w:rsidR="00E20E76" w:rsidRPr="0041091E" w:rsidRDefault="00E20E76" w:rsidP="00A716BB">
                      <w:pPr>
                        <w:pStyle w:val="ListParagraph"/>
                        <w:numPr>
                          <w:ilvl w:val="1"/>
                          <w:numId w:val="23"/>
                        </w:numPr>
                        <w:spacing w:before="40" w:after="40" w:line="240" w:lineRule="auto"/>
                        <w:ind w:left="1434" w:hanging="357"/>
                        <w:contextualSpacing w:val="0"/>
                        <w:rPr>
                          <w:color w:val="000000" w:themeColor="text1"/>
                          <w:sz w:val="20"/>
                          <w:szCs w:val="20"/>
                        </w:rPr>
                      </w:pPr>
                      <w:r w:rsidRPr="0041091E">
                        <w:rPr>
                          <w:color w:val="000000" w:themeColor="text1"/>
                          <w:sz w:val="20"/>
                          <w:szCs w:val="20"/>
                        </w:rPr>
                        <w:t>Breastfeeding over first three months</w:t>
                      </w:r>
                    </w:p>
                    <w:p w14:paraId="39CDF68D" w14:textId="77777777" w:rsidR="00E20E76" w:rsidRDefault="00E20E76" w:rsidP="00A716BB">
                      <w:pPr>
                        <w:pStyle w:val="ListParagraph"/>
                        <w:numPr>
                          <w:ilvl w:val="1"/>
                          <w:numId w:val="23"/>
                        </w:numPr>
                        <w:spacing w:before="40" w:after="40" w:line="240" w:lineRule="auto"/>
                        <w:ind w:left="1434" w:hanging="357"/>
                        <w:contextualSpacing w:val="0"/>
                        <w:rPr>
                          <w:color w:val="000000" w:themeColor="text1"/>
                          <w:sz w:val="20"/>
                          <w:szCs w:val="20"/>
                        </w:rPr>
                      </w:pPr>
                      <w:r w:rsidRPr="0041091E">
                        <w:rPr>
                          <w:color w:val="000000" w:themeColor="text1"/>
                          <w:sz w:val="20"/>
                          <w:szCs w:val="20"/>
                        </w:rPr>
                        <w:t>Completion of family violence screening</w:t>
                      </w:r>
                    </w:p>
                    <w:p w14:paraId="58BB5EBB" w14:textId="2FBBCC39" w:rsidR="00467BBE" w:rsidRPr="0041091E" w:rsidRDefault="00467BBE" w:rsidP="00A716BB">
                      <w:pPr>
                        <w:pStyle w:val="ListParagraph"/>
                        <w:numPr>
                          <w:ilvl w:val="1"/>
                          <w:numId w:val="23"/>
                        </w:numPr>
                        <w:spacing w:before="40" w:after="40" w:line="240" w:lineRule="auto"/>
                        <w:ind w:left="1434" w:hanging="357"/>
                        <w:contextualSpacing w:val="0"/>
                        <w:rPr>
                          <w:color w:val="000000" w:themeColor="text1"/>
                          <w:sz w:val="20"/>
                          <w:szCs w:val="20"/>
                        </w:rPr>
                      </w:pPr>
                      <w:r>
                        <w:rPr>
                          <w:color w:val="000000" w:themeColor="text1"/>
                          <w:sz w:val="20"/>
                          <w:szCs w:val="20"/>
                        </w:rPr>
                        <w:t>Health weight at four years old</w:t>
                      </w:r>
                    </w:p>
                    <w:p w14:paraId="67EBB0D2" w14:textId="77777777" w:rsidR="00E20E76" w:rsidRPr="0041091E" w:rsidRDefault="00E20E76" w:rsidP="00A716BB">
                      <w:pPr>
                        <w:pStyle w:val="ListParagraph"/>
                        <w:numPr>
                          <w:ilvl w:val="1"/>
                          <w:numId w:val="23"/>
                        </w:numPr>
                        <w:spacing w:before="40" w:after="40" w:line="240" w:lineRule="auto"/>
                        <w:ind w:left="1434" w:hanging="357"/>
                        <w:contextualSpacing w:val="0"/>
                        <w:rPr>
                          <w:color w:val="000000" w:themeColor="text1"/>
                          <w:sz w:val="20"/>
                          <w:szCs w:val="20"/>
                        </w:rPr>
                      </w:pPr>
                      <w:r w:rsidRPr="0041091E">
                        <w:rPr>
                          <w:color w:val="000000" w:themeColor="text1"/>
                          <w:sz w:val="20"/>
                          <w:szCs w:val="20"/>
                        </w:rPr>
                        <w:t xml:space="preserve">Child </w:t>
                      </w:r>
                      <w:proofErr w:type="spellStart"/>
                      <w:r w:rsidRPr="0041091E">
                        <w:rPr>
                          <w:color w:val="000000" w:themeColor="text1"/>
                          <w:sz w:val="20"/>
                          <w:szCs w:val="20"/>
                        </w:rPr>
                        <w:t>well being</w:t>
                      </w:r>
                      <w:proofErr w:type="spellEnd"/>
                      <w:r w:rsidRPr="0041091E">
                        <w:rPr>
                          <w:color w:val="000000" w:themeColor="text1"/>
                          <w:sz w:val="20"/>
                          <w:szCs w:val="20"/>
                        </w:rPr>
                        <w:t xml:space="preserve"> and resilience </w:t>
                      </w:r>
                    </w:p>
                    <w:p w14:paraId="77A53A09" w14:textId="77777777" w:rsidR="00E20E76" w:rsidRPr="00C00244" w:rsidRDefault="00E20E76" w:rsidP="00A716BB">
                      <w:pPr>
                        <w:pStyle w:val="ListParagraph"/>
                        <w:numPr>
                          <w:ilvl w:val="0"/>
                          <w:numId w:val="23"/>
                        </w:numPr>
                        <w:spacing w:before="120" w:after="120" w:line="240" w:lineRule="auto"/>
                        <w:ind w:left="714" w:hanging="357"/>
                        <w:contextualSpacing w:val="0"/>
                        <w:rPr>
                          <w:color w:val="000000" w:themeColor="text1"/>
                        </w:rPr>
                      </w:pPr>
                      <w:r w:rsidRPr="00C00244">
                        <w:rPr>
                          <w:color w:val="000000" w:themeColor="text1"/>
                        </w:rPr>
                        <w:t>Māori mothers have poorer maternity clinical indicator results for:</w:t>
                      </w:r>
                    </w:p>
                    <w:p w14:paraId="18B06ABA" w14:textId="77777777" w:rsidR="00E20E76" w:rsidRPr="0041091E" w:rsidRDefault="00E20E76" w:rsidP="00A716BB">
                      <w:pPr>
                        <w:pStyle w:val="ListParagraph"/>
                        <w:numPr>
                          <w:ilvl w:val="1"/>
                          <w:numId w:val="23"/>
                        </w:numPr>
                        <w:spacing w:before="40" w:after="40" w:line="240" w:lineRule="auto"/>
                        <w:ind w:left="1434" w:hanging="357"/>
                        <w:contextualSpacing w:val="0"/>
                        <w:rPr>
                          <w:color w:val="000000" w:themeColor="text1"/>
                          <w:sz w:val="20"/>
                          <w:szCs w:val="20"/>
                        </w:rPr>
                      </w:pPr>
                      <w:r w:rsidRPr="0041091E">
                        <w:rPr>
                          <w:color w:val="000000" w:themeColor="text1"/>
                          <w:sz w:val="20"/>
                          <w:szCs w:val="20"/>
                        </w:rPr>
                        <w:t>Registration of expectant mother within the first trimester of pregnancy</w:t>
                      </w:r>
                    </w:p>
                    <w:p w14:paraId="42FB13FF" w14:textId="0074477A" w:rsidR="00E20E76" w:rsidRPr="0041091E" w:rsidRDefault="00203E98" w:rsidP="00A716BB">
                      <w:pPr>
                        <w:pStyle w:val="ListParagraph"/>
                        <w:numPr>
                          <w:ilvl w:val="1"/>
                          <w:numId w:val="23"/>
                        </w:numPr>
                        <w:spacing w:before="40" w:after="40" w:line="240" w:lineRule="auto"/>
                        <w:ind w:left="1434" w:hanging="357"/>
                        <w:contextualSpacing w:val="0"/>
                        <w:rPr>
                          <w:color w:val="000000" w:themeColor="text1"/>
                          <w:sz w:val="20"/>
                          <w:szCs w:val="20"/>
                        </w:rPr>
                      </w:pPr>
                      <w:r>
                        <w:rPr>
                          <w:color w:val="000000" w:themeColor="text1"/>
                          <w:sz w:val="20"/>
                          <w:szCs w:val="20"/>
                        </w:rPr>
                        <w:t>General anaesthetic or b</w:t>
                      </w:r>
                      <w:r w:rsidR="00E20E76" w:rsidRPr="0041091E">
                        <w:rPr>
                          <w:color w:val="000000" w:themeColor="text1"/>
                          <w:sz w:val="20"/>
                          <w:szCs w:val="20"/>
                        </w:rPr>
                        <w:t>lood transfusion required with caesarean section</w:t>
                      </w:r>
                    </w:p>
                    <w:p w14:paraId="353B00D8" w14:textId="68C2E878" w:rsidR="00E20E76" w:rsidRPr="0041091E" w:rsidRDefault="00E20E76" w:rsidP="00A716BB">
                      <w:pPr>
                        <w:pStyle w:val="ListParagraph"/>
                        <w:numPr>
                          <w:ilvl w:val="1"/>
                          <w:numId w:val="23"/>
                        </w:numPr>
                        <w:spacing w:before="40" w:after="40" w:line="240" w:lineRule="auto"/>
                        <w:ind w:left="1434" w:hanging="357"/>
                        <w:contextualSpacing w:val="0"/>
                        <w:rPr>
                          <w:color w:val="000000" w:themeColor="text1"/>
                          <w:sz w:val="20"/>
                          <w:szCs w:val="20"/>
                        </w:rPr>
                      </w:pPr>
                      <w:r w:rsidRPr="0041091E">
                        <w:rPr>
                          <w:color w:val="000000" w:themeColor="text1"/>
                          <w:sz w:val="20"/>
                          <w:szCs w:val="20"/>
                        </w:rPr>
                        <w:t xml:space="preserve">Maternal tobacco </w:t>
                      </w:r>
                      <w:proofErr w:type="gramStart"/>
                      <w:r w:rsidRPr="0041091E">
                        <w:rPr>
                          <w:color w:val="000000" w:themeColor="text1"/>
                          <w:sz w:val="20"/>
                          <w:szCs w:val="20"/>
                        </w:rPr>
                        <w:t>use</w:t>
                      </w:r>
                      <w:proofErr w:type="gramEnd"/>
                      <w:r w:rsidRPr="0041091E">
                        <w:rPr>
                          <w:color w:val="000000" w:themeColor="text1"/>
                          <w:sz w:val="20"/>
                          <w:szCs w:val="20"/>
                        </w:rPr>
                        <w:t xml:space="preserve"> at two weeks </w:t>
                      </w:r>
                      <w:proofErr w:type="spellStart"/>
                      <w:r w:rsidRPr="0041091E">
                        <w:rPr>
                          <w:color w:val="000000" w:themeColor="text1"/>
                          <w:sz w:val="20"/>
                          <w:szCs w:val="20"/>
                        </w:rPr>
                        <w:t>post natal</w:t>
                      </w:r>
                      <w:proofErr w:type="spellEnd"/>
                      <w:r w:rsidRPr="0041091E">
                        <w:rPr>
                          <w:color w:val="000000" w:themeColor="text1"/>
                          <w:sz w:val="20"/>
                          <w:szCs w:val="20"/>
                        </w:rPr>
                        <w:t xml:space="preserve"> (also a higher rate of smoking upon registration with LMC)</w:t>
                      </w:r>
                    </w:p>
                    <w:p w14:paraId="339C24D4" w14:textId="02C1EAF6" w:rsidR="00E20E76" w:rsidRPr="00C00244" w:rsidRDefault="00E20E76" w:rsidP="00A716BB">
                      <w:pPr>
                        <w:pStyle w:val="ListParagraph"/>
                        <w:numPr>
                          <w:ilvl w:val="1"/>
                          <w:numId w:val="23"/>
                        </w:numPr>
                        <w:spacing w:before="40" w:after="40" w:line="240" w:lineRule="auto"/>
                        <w:ind w:left="1434" w:hanging="357"/>
                        <w:contextualSpacing w:val="0"/>
                        <w:rPr>
                          <w:color w:val="000000" w:themeColor="text1"/>
                        </w:rPr>
                      </w:pPr>
                      <w:r w:rsidRPr="0041091E">
                        <w:rPr>
                          <w:color w:val="000000" w:themeColor="text1"/>
                          <w:sz w:val="20"/>
                          <w:szCs w:val="20"/>
                        </w:rPr>
                        <w:t>Small babies at term</w:t>
                      </w:r>
                      <w:r w:rsidR="00063430">
                        <w:rPr>
                          <w:color w:val="000000" w:themeColor="text1"/>
                          <w:sz w:val="20"/>
                          <w:szCs w:val="20"/>
                        </w:rPr>
                        <w:t xml:space="preserve"> and pre-term birth</w:t>
                      </w:r>
                    </w:p>
                    <w:p w14:paraId="083DA200" w14:textId="3B8C7181" w:rsidR="00E20E76" w:rsidRPr="00C00244" w:rsidRDefault="00E20E76" w:rsidP="00A716BB">
                      <w:pPr>
                        <w:pStyle w:val="ListParagraph"/>
                        <w:numPr>
                          <w:ilvl w:val="0"/>
                          <w:numId w:val="23"/>
                        </w:numPr>
                        <w:spacing w:before="120" w:after="120"/>
                        <w:ind w:left="714" w:hanging="357"/>
                        <w:contextualSpacing w:val="0"/>
                        <w:rPr>
                          <w:color w:val="000000" w:themeColor="text1"/>
                        </w:rPr>
                      </w:pPr>
                      <w:r w:rsidRPr="00C00244">
                        <w:rPr>
                          <w:color w:val="000000" w:themeColor="text1"/>
                        </w:rPr>
                        <w:t xml:space="preserve">Ambulatory Sensitive Hospitalisation (ASH) rates are poorer for Māori than Non Māori/Other in Te Manawa Taki for - asthma, cellulitis, dental conditions, </w:t>
                      </w:r>
                      <w:proofErr w:type="gramStart"/>
                      <w:r w:rsidRPr="00C00244">
                        <w:rPr>
                          <w:color w:val="000000" w:themeColor="text1"/>
                        </w:rPr>
                        <w:t>dermatitis</w:t>
                      </w:r>
                      <w:proofErr w:type="gramEnd"/>
                      <w:r w:rsidRPr="00C00244">
                        <w:rPr>
                          <w:color w:val="000000" w:themeColor="text1"/>
                        </w:rPr>
                        <w:t xml:space="preserve"> and eczema.  Note that for Te Manawa Taki DHB results, Pacific results are only shown separately from Other for Waikato DHB, due to low percentage of Pacific share of population in other DHBs. Waikato’s Pacific children have the poorer results than Māori for cellulitis</w:t>
                      </w:r>
                      <w:r w:rsidR="00A0391C">
                        <w:rPr>
                          <w:color w:val="000000" w:themeColor="text1"/>
                        </w:rPr>
                        <w:t>, pneumonia, and upper and ENT respiratory infections</w:t>
                      </w:r>
                      <w:r w:rsidRPr="00C00244">
                        <w:rPr>
                          <w:color w:val="000000" w:themeColor="text1"/>
                        </w:rPr>
                        <w:t>.</w:t>
                      </w:r>
                    </w:p>
                    <w:p w14:paraId="4EFBBC0A" w14:textId="77777777" w:rsidR="00E20E76" w:rsidRPr="00C00244" w:rsidRDefault="00E20E76" w:rsidP="006A6454">
                      <w:pPr>
                        <w:jc w:val="center"/>
                        <w:rPr>
                          <w:color w:val="000000" w:themeColor="text1"/>
                        </w:rPr>
                      </w:pPr>
                    </w:p>
                  </w:txbxContent>
                </v:textbox>
              </v:rect>
            </w:pict>
          </mc:Fallback>
        </mc:AlternateContent>
      </w:r>
      <w:r>
        <w:br w:type="page"/>
      </w:r>
    </w:p>
    <w:p w14:paraId="333273E7" w14:textId="3D10E460" w:rsidR="004569CA" w:rsidRDefault="000C1496" w:rsidP="004569CA">
      <w:pPr>
        <w:pStyle w:val="Heading1"/>
      </w:pPr>
      <w:bookmarkStart w:id="10" w:name="_Toc120286394"/>
      <w:bookmarkEnd w:id="8"/>
      <w:r w:rsidRPr="00981972">
        <w:t>Newborn Enrolment</w:t>
      </w:r>
      <w:bookmarkEnd w:id="10"/>
    </w:p>
    <w:p w14:paraId="45159377" w14:textId="22E5F170" w:rsidR="000C1496" w:rsidRPr="00981972" w:rsidRDefault="004569CA" w:rsidP="00665225">
      <w:pPr>
        <w:pStyle w:val="Heading2"/>
      </w:pPr>
      <w:bookmarkStart w:id="11" w:name="_Toc120286395"/>
      <w:r>
        <w:t>S</w:t>
      </w:r>
      <w:r w:rsidR="000C1496" w:rsidRPr="00981972">
        <w:t xml:space="preserve">ix weeks and </w:t>
      </w:r>
      <w:r w:rsidR="00552CE2">
        <w:t>t</w:t>
      </w:r>
      <w:r w:rsidR="000C1496" w:rsidRPr="00981972">
        <w:t>hree months of age</w:t>
      </w:r>
      <w:bookmarkEnd w:id="11"/>
    </w:p>
    <w:p w14:paraId="45159378" w14:textId="4F1B2175" w:rsidR="008C4903" w:rsidRPr="008C4903" w:rsidRDefault="006C28CF" w:rsidP="008C4903">
      <w:pPr>
        <w:rPr>
          <w:lang w:eastAsia="en-NZ"/>
        </w:rPr>
      </w:pPr>
      <w:r>
        <w:rPr>
          <w:noProof/>
          <w:lang w:eastAsia="en-NZ"/>
        </w:rPr>
        <mc:AlternateContent>
          <mc:Choice Requires="wps">
            <w:drawing>
              <wp:anchor distT="0" distB="0" distL="114300" distR="114300" simplePos="0" relativeHeight="251644416" behindDoc="1" locked="0" layoutInCell="1" allowOverlap="1" wp14:anchorId="4515A151" wp14:editId="752D4687">
                <wp:simplePos x="0" y="0"/>
                <wp:positionH relativeFrom="column">
                  <wp:posOffset>526415</wp:posOffset>
                </wp:positionH>
                <wp:positionV relativeFrom="paragraph">
                  <wp:posOffset>190500</wp:posOffset>
                </wp:positionV>
                <wp:extent cx="2562225" cy="1524000"/>
                <wp:effectExtent l="38100" t="38100" r="104775" b="95250"/>
                <wp:wrapTight wrapText="bothSides">
                  <wp:wrapPolygon edited="0">
                    <wp:start x="0" y="-540"/>
                    <wp:lineTo x="-321" y="-270"/>
                    <wp:lineTo x="-321" y="21330"/>
                    <wp:lineTo x="0" y="22680"/>
                    <wp:lineTo x="22001" y="22680"/>
                    <wp:lineTo x="22323" y="21330"/>
                    <wp:lineTo x="22323" y="4050"/>
                    <wp:lineTo x="22001" y="0"/>
                    <wp:lineTo x="22001" y="-540"/>
                    <wp:lineTo x="0" y="-540"/>
                  </wp:wrapPolygon>
                </wp:wrapTight>
                <wp:docPr id="30" name="Text Box 30"/>
                <wp:cNvGraphicFramePr/>
                <a:graphic xmlns:a="http://schemas.openxmlformats.org/drawingml/2006/main">
                  <a:graphicData uri="http://schemas.microsoft.com/office/word/2010/wordprocessingShape">
                    <wps:wsp>
                      <wps:cNvSpPr txBox="1"/>
                      <wps:spPr>
                        <a:xfrm>
                          <a:off x="0" y="0"/>
                          <a:ext cx="2562225" cy="1524000"/>
                        </a:xfrm>
                        <a:prstGeom prst="rect">
                          <a:avLst/>
                        </a:prstGeom>
                        <a:solidFill>
                          <a:schemeClr val="bg1">
                            <a:lumMod val="95000"/>
                          </a:schemeClr>
                        </a:solidFill>
                        <a:ln w="6350">
                          <a:noFill/>
                        </a:ln>
                        <a:effectLst>
                          <a:outerShdw blurRad="50800" dist="38100" dir="2700000" algn="t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4515A2E0" w14:textId="77777777" w:rsidR="00E20E76" w:rsidRPr="009B724E" w:rsidRDefault="00E20E76" w:rsidP="004F5D8B">
                            <w:pPr>
                              <w:jc w:val="center"/>
                              <w:rPr>
                                <w:sz w:val="2"/>
                              </w:rPr>
                            </w:pPr>
                          </w:p>
                          <w:p w14:paraId="4515A2E1" w14:textId="3F9B12AD" w:rsidR="00E20E76" w:rsidRPr="009B724E" w:rsidRDefault="00E20E76" w:rsidP="007E636F">
                            <w:pPr>
                              <w:spacing w:line="240" w:lineRule="auto"/>
                              <w:jc w:val="center"/>
                              <w:rPr>
                                <w:b/>
                                <w:lang w:eastAsia="en-NZ"/>
                              </w:rPr>
                            </w:pPr>
                            <w:r>
                              <w:rPr>
                                <w:b/>
                                <w:lang w:eastAsia="en-NZ"/>
                              </w:rPr>
                              <w:t>Newborn enrolment results</w:t>
                            </w:r>
                            <w:r w:rsidRPr="009B724E">
                              <w:rPr>
                                <w:b/>
                                <w:lang w:eastAsia="en-NZ"/>
                              </w:rPr>
                              <w:t>:</w:t>
                            </w:r>
                          </w:p>
                          <w:bookmarkStart w:id="12" w:name="_MON_1719755924"/>
                          <w:bookmarkEnd w:id="12"/>
                          <w:p w14:paraId="4515A2E2" w14:textId="1B0D03BF" w:rsidR="00E20E76" w:rsidRDefault="00217B55" w:rsidP="007E636F">
                            <w:pPr>
                              <w:spacing w:line="240" w:lineRule="auto"/>
                              <w:jc w:val="center"/>
                            </w:pPr>
                            <w:r>
                              <w:object w:dxaOrig="1540" w:dyaOrig="996" w14:anchorId="5D6F4A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7.25pt;height:49.5pt" o:ole="">
                                  <v:imagedata r:id="rId20" o:title=""/>
                                </v:shape>
                                <o:OLEObject Type="Embed" ProgID="Excel.Sheet.12" ShapeID="_x0000_i1026" DrawAspect="Icon" ObjectID="_1730899950" r:id="rId21"/>
                              </w:object>
                            </w:r>
                          </w:p>
                          <w:p w14:paraId="43F9B408" w14:textId="79B792AC" w:rsidR="00E20E76" w:rsidRPr="001F0927" w:rsidRDefault="00E20E76" w:rsidP="007E636F">
                            <w:pPr>
                              <w:spacing w:line="240" w:lineRule="auto"/>
                              <w:jc w:val="center"/>
                              <w:rPr>
                                <w:i/>
                                <w:iCs/>
                              </w:rPr>
                            </w:pPr>
                            <w:r w:rsidRPr="001F0927">
                              <w:rPr>
                                <w:i/>
                                <w:iCs/>
                              </w:rPr>
                              <w:t>Double click icon to open file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15A151" id="_x0000_t202" coordsize="21600,21600" o:spt="202" path="m,l,21600r21600,l21600,xe">
                <v:stroke joinstyle="miter"/>
                <v:path gradientshapeok="t" o:connecttype="rect"/>
              </v:shapetype>
              <v:shape id="Text Box 30" o:spid="_x0000_s1029" type="#_x0000_t202" style="position:absolute;margin-left:41.45pt;margin-top:15pt;width:201.75pt;height:120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" fillcolor="#f2f2f2 [3052]" stroked="f" strokeweight=".5pt">
                <v:shadow on="t" color="black" opacity="26214f" origin="-.5,-.5" offset=".74836mm,.74836mm"/>
                <v:textbox>
                  <w:txbxContent>
                    <w:p w14:paraId="4515A2E0" w14:textId="77777777" w:rsidR="00E20E76" w:rsidRPr="009B724E" w:rsidRDefault="00E20E76" w:rsidP="004F5D8B">
                      <w:pPr>
                        <w:jc w:val="center"/>
                        <w:rPr>
                          <w:sz w:val="2"/>
                        </w:rPr>
                      </w:pPr>
                    </w:p>
                    <w:p w14:paraId="4515A2E1" w14:textId="3F9B12AD" w:rsidR="00E20E76" w:rsidRPr="009B724E" w:rsidRDefault="00E20E76" w:rsidP="007E636F">
                      <w:pPr>
                        <w:spacing w:line="240" w:lineRule="auto"/>
                        <w:jc w:val="center"/>
                        <w:rPr>
                          <w:b/>
                          <w:lang w:eastAsia="en-NZ"/>
                        </w:rPr>
                      </w:pPr>
                      <w:r>
                        <w:rPr>
                          <w:b/>
                          <w:lang w:eastAsia="en-NZ"/>
                        </w:rPr>
                        <w:t>Newborn enrolment results</w:t>
                      </w:r>
                      <w:r w:rsidRPr="009B724E">
                        <w:rPr>
                          <w:b/>
                          <w:lang w:eastAsia="en-NZ"/>
                        </w:rPr>
                        <w:t>:</w:t>
                      </w:r>
                    </w:p>
                    <w:bookmarkStart w:id="13" w:name="_MON_1719755924"/>
                    <w:bookmarkEnd w:id="13"/>
                    <w:p w14:paraId="4515A2E2" w14:textId="1B0D03BF" w:rsidR="00E20E76" w:rsidRDefault="00217B55" w:rsidP="007E636F">
                      <w:pPr>
                        <w:spacing w:line="240" w:lineRule="auto"/>
                        <w:jc w:val="center"/>
                      </w:pPr>
                      <w:r>
                        <w:object w:dxaOrig="1540" w:dyaOrig="996" w14:anchorId="5D6F4AAA">
                          <v:shape id="_x0000_i1026" type="#_x0000_t75" style="width:77.25pt;height:49.5pt" o:ole="">
                            <v:imagedata r:id="rId20" o:title=""/>
                          </v:shape>
                          <o:OLEObject Type="Embed" ProgID="Excel.Sheet.12" ShapeID="_x0000_i1026" DrawAspect="Icon" ObjectID="_1730899950" r:id="rId22"/>
                        </w:object>
                      </w:r>
                    </w:p>
                    <w:p w14:paraId="43F9B408" w14:textId="79B792AC" w:rsidR="00E20E76" w:rsidRPr="001F0927" w:rsidRDefault="00E20E76" w:rsidP="007E636F">
                      <w:pPr>
                        <w:spacing w:line="240" w:lineRule="auto"/>
                        <w:jc w:val="center"/>
                        <w:rPr>
                          <w:i/>
                          <w:iCs/>
                        </w:rPr>
                      </w:pPr>
                      <w:r w:rsidRPr="001F0927">
                        <w:rPr>
                          <w:i/>
                          <w:iCs/>
                        </w:rPr>
                        <w:t>Double click icon to open file</w:t>
                      </w:r>
                    </w:p>
                  </w:txbxContent>
                </v:textbox>
                <w10:wrap type="tight"/>
              </v:shape>
            </w:pict>
          </mc:Fallback>
        </mc:AlternateContent>
      </w:r>
    </w:p>
    <w:p w14:paraId="45159379" w14:textId="2E1AA43A" w:rsidR="008C4903" w:rsidRDefault="008C4903" w:rsidP="008C4903">
      <w:pPr>
        <w:rPr>
          <w:lang w:eastAsia="en-NZ"/>
        </w:rPr>
      </w:pPr>
    </w:p>
    <w:p w14:paraId="4515937A" w14:textId="77777777" w:rsidR="008C4903" w:rsidRDefault="008C4903" w:rsidP="008C4903">
      <w:pPr>
        <w:rPr>
          <w:lang w:eastAsia="en-NZ"/>
        </w:rPr>
      </w:pPr>
    </w:p>
    <w:p w14:paraId="4515937B" w14:textId="77777777" w:rsidR="008C4903" w:rsidRDefault="008C4903" w:rsidP="008C4903">
      <w:pPr>
        <w:rPr>
          <w:lang w:eastAsia="en-NZ"/>
        </w:rPr>
      </w:pPr>
    </w:p>
    <w:p w14:paraId="4515937C" w14:textId="77777777" w:rsidR="008C4903" w:rsidRDefault="008C4903" w:rsidP="008C4903">
      <w:pPr>
        <w:rPr>
          <w:lang w:eastAsia="en-NZ"/>
        </w:rPr>
      </w:pPr>
    </w:p>
    <w:p w14:paraId="4515937D" w14:textId="77777777" w:rsidR="008C4903" w:rsidRDefault="008C4903" w:rsidP="008C4903">
      <w:pPr>
        <w:rPr>
          <w:lang w:eastAsia="en-NZ"/>
        </w:rPr>
      </w:pPr>
    </w:p>
    <w:p w14:paraId="4515937E" w14:textId="77777777" w:rsidR="008C4903" w:rsidRDefault="008C4903" w:rsidP="008C4903">
      <w:pPr>
        <w:rPr>
          <w:lang w:eastAsia="en-NZ"/>
        </w:rPr>
      </w:pPr>
    </w:p>
    <w:p w14:paraId="45159385" w14:textId="77777777" w:rsidR="00847CE9" w:rsidRDefault="00847CE9" w:rsidP="00847CE9">
      <w:pPr>
        <w:rPr>
          <w:lang w:eastAsia="en-NZ"/>
        </w:rPr>
      </w:pPr>
    </w:p>
    <w:p w14:paraId="45159386" w14:textId="77777777" w:rsidR="00847CE9" w:rsidRDefault="00847CE9" w:rsidP="00847CE9">
      <w:pPr>
        <w:rPr>
          <w:lang w:eastAsia="en-NZ"/>
        </w:rPr>
      </w:pPr>
      <w:r>
        <w:rPr>
          <w:lang w:eastAsia="en-NZ"/>
        </w:rPr>
        <w:tab/>
      </w:r>
    </w:p>
    <w:p w14:paraId="45159387" w14:textId="77777777" w:rsidR="002D4FEB" w:rsidRPr="00096E6A" w:rsidRDefault="00CD73C2" w:rsidP="00847CE9">
      <w:pPr>
        <w:rPr>
          <w:rFonts w:eastAsia="Times New Roman" w:cs="Arial"/>
          <w:i/>
          <w:color w:val="000000"/>
          <w:sz w:val="18"/>
          <w:szCs w:val="16"/>
          <w:lang w:eastAsia="en-NZ"/>
        </w:rPr>
      </w:pPr>
      <w:r>
        <w:rPr>
          <w:lang w:eastAsia="en-NZ"/>
        </w:rPr>
        <w:br w:type="page"/>
      </w:r>
    </w:p>
    <w:p w14:paraId="45159388" w14:textId="7E30F82A" w:rsidR="00C204F9" w:rsidRPr="00CC7544" w:rsidRDefault="002D4FEB" w:rsidP="00665225">
      <w:pPr>
        <w:pStyle w:val="Heading1"/>
      </w:pPr>
      <w:bookmarkStart w:id="14" w:name="_Toc120286396"/>
      <w:r w:rsidRPr="00CC7544">
        <w:t>Well Child</w:t>
      </w:r>
      <w:r w:rsidR="00A13909" w:rsidRPr="00CC7544">
        <w:t xml:space="preserve"> </w:t>
      </w:r>
      <w:r w:rsidR="00A716BB" w:rsidRPr="00CC7544">
        <w:t>Tamariki</w:t>
      </w:r>
      <w:r w:rsidRPr="00CC7544">
        <w:t xml:space="preserve"> Ora (WCTO)</w:t>
      </w:r>
      <w:r w:rsidR="00AD0CAC" w:rsidRPr="00CC7544">
        <w:t xml:space="preserve"> Indicators</w:t>
      </w:r>
      <w:bookmarkEnd w:id="14"/>
    </w:p>
    <w:p w14:paraId="4515938A" w14:textId="77777777" w:rsidR="004E1645" w:rsidRPr="004E1645" w:rsidRDefault="004E1645" w:rsidP="004E1645">
      <w:r>
        <w:rPr>
          <w:noProof/>
          <w:lang w:eastAsia="en-NZ"/>
        </w:rPr>
        <mc:AlternateContent>
          <mc:Choice Requires="wps">
            <w:drawing>
              <wp:anchor distT="0" distB="0" distL="114300" distR="114300" simplePos="0" relativeHeight="251648512" behindDoc="1" locked="0" layoutInCell="1" allowOverlap="1" wp14:anchorId="4515A154" wp14:editId="64F7AEF0">
                <wp:simplePos x="0" y="0"/>
                <wp:positionH relativeFrom="column">
                  <wp:posOffset>507365</wp:posOffset>
                </wp:positionH>
                <wp:positionV relativeFrom="paragraph">
                  <wp:posOffset>156845</wp:posOffset>
                </wp:positionV>
                <wp:extent cx="2562225" cy="1524000"/>
                <wp:effectExtent l="38100" t="38100" r="104775" b="95250"/>
                <wp:wrapTight wrapText="bothSides">
                  <wp:wrapPolygon edited="0">
                    <wp:start x="0" y="-540"/>
                    <wp:lineTo x="-321" y="-270"/>
                    <wp:lineTo x="-321" y="21330"/>
                    <wp:lineTo x="0" y="22680"/>
                    <wp:lineTo x="22001" y="22680"/>
                    <wp:lineTo x="22323" y="21330"/>
                    <wp:lineTo x="22323" y="4050"/>
                    <wp:lineTo x="22001" y="0"/>
                    <wp:lineTo x="22001" y="-540"/>
                    <wp:lineTo x="0" y="-540"/>
                  </wp:wrapPolygon>
                </wp:wrapTight>
                <wp:docPr id="559" name="Text Box 559"/>
                <wp:cNvGraphicFramePr/>
                <a:graphic xmlns:a="http://schemas.openxmlformats.org/drawingml/2006/main">
                  <a:graphicData uri="http://schemas.microsoft.com/office/word/2010/wordprocessingShape">
                    <wps:wsp>
                      <wps:cNvSpPr txBox="1"/>
                      <wps:spPr>
                        <a:xfrm>
                          <a:off x="0" y="0"/>
                          <a:ext cx="2562225" cy="1524000"/>
                        </a:xfrm>
                        <a:prstGeom prst="rect">
                          <a:avLst/>
                        </a:prstGeom>
                        <a:solidFill>
                          <a:schemeClr val="bg1">
                            <a:lumMod val="95000"/>
                          </a:schemeClr>
                        </a:solidFill>
                        <a:ln w="6350">
                          <a:noFill/>
                        </a:ln>
                        <a:effectLst>
                          <a:outerShdw blurRad="50800" dist="38100" dir="2700000" algn="t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4515A2E3" w14:textId="77777777" w:rsidR="00E20E76" w:rsidRPr="009B724E" w:rsidRDefault="00E20E76" w:rsidP="004E1645">
                            <w:pPr>
                              <w:jc w:val="center"/>
                              <w:rPr>
                                <w:sz w:val="2"/>
                              </w:rPr>
                            </w:pPr>
                          </w:p>
                          <w:p w14:paraId="4515A2E4" w14:textId="18114F96" w:rsidR="00E20E76" w:rsidRPr="009B724E" w:rsidRDefault="00E20E76" w:rsidP="004E1645">
                            <w:pPr>
                              <w:jc w:val="center"/>
                              <w:rPr>
                                <w:b/>
                                <w:lang w:eastAsia="en-NZ"/>
                              </w:rPr>
                            </w:pPr>
                            <w:r>
                              <w:rPr>
                                <w:b/>
                                <w:lang w:eastAsia="en-NZ"/>
                              </w:rPr>
                              <w:t xml:space="preserve">Well Child </w:t>
                            </w:r>
                            <w:r w:rsidR="00A716BB">
                              <w:rPr>
                                <w:b/>
                                <w:lang w:eastAsia="en-NZ"/>
                              </w:rPr>
                              <w:t>Tamariki</w:t>
                            </w:r>
                            <w:r>
                              <w:rPr>
                                <w:b/>
                                <w:lang w:eastAsia="en-NZ"/>
                              </w:rPr>
                              <w:t xml:space="preserve"> Ora results</w:t>
                            </w:r>
                            <w:r w:rsidRPr="009B724E">
                              <w:rPr>
                                <w:b/>
                                <w:lang w:eastAsia="en-NZ"/>
                              </w:rPr>
                              <w:t>:</w:t>
                            </w:r>
                          </w:p>
                          <w:bookmarkStart w:id="15" w:name="_MON_1717493697"/>
                          <w:bookmarkEnd w:id="15"/>
                          <w:bookmarkStart w:id="16" w:name="_MON_1722151119"/>
                          <w:bookmarkEnd w:id="16"/>
                          <w:p w14:paraId="4515A2E5" w14:textId="765748BC" w:rsidR="00E20E76" w:rsidRDefault="00AC50F0" w:rsidP="004E1645">
                            <w:pPr>
                              <w:jc w:val="center"/>
                            </w:pPr>
                            <w:r>
                              <w:object w:dxaOrig="1540" w:dyaOrig="996" w14:anchorId="544FE007">
                                <v:shape id="_x0000_i1028" type="#_x0000_t75" style="width:77.25pt;height:49.5pt" o:ole="">
                                  <v:imagedata r:id="rId23" o:title=""/>
                                </v:shape>
                                <o:OLEObject Type="Embed" ProgID="Excel.Sheet.12" ShapeID="_x0000_i1028" DrawAspect="Icon" ObjectID="_1730899951" r:id="rId24"/>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5A154" id="Text Box 559" o:spid="_x0000_s1030" type="#_x0000_t202" style="position:absolute;margin-left:39.95pt;margin-top:12.35pt;width:201.75pt;height:120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" fillcolor="#f2f2f2 [3052]" stroked="f" strokeweight=".5pt">
                <v:shadow on="t" color="black" opacity="26214f" origin="-.5,-.5" offset=".74836mm,.74836mm"/>
                <v:textbox>
                  <w:txbxContent>
                    <w:p w14:paraId="4515A2E3" w14:textId="77777777" w:rsidR="00E20E76" w:rsidRPr="009B724E" w:rsidRDefault="00E20E76" w:rsidP="004E1645">
                      <w:pPr>
                        <w:jc w:val="center"/>
                        <w:rPr>
                          <w:sz w:val="2"/>
                        </w:rPr>
                      </w:pPr>
                    </w:p>
                    <w:p w14:paraId="4515A2E4" w14:textId="18114F96" w:rsidR="00E20E76" w:rsidRPr="009B724E" w:rsidRDefault="00E20E76" w:rsidP="004E1645">
                      <w:pPr>
                        <w:jc w:val="center"/>
                        <w:rPr>
                          <w:b/>
                          <w:lang w:eastAsia="en-NZ"/>
                        </w:rPr>
                      </w:pPr>
                      <w:r>
                        <w:rPr>
                          <w:b/>
                          <w:lang w:eastAsia="en-NZ"/>
                        </w:rPr>
                        <w:t xml:space="preserve">Well Child </w:t>
                      </w:r>
                      <w:r w:rsidR="00A716BB">
                        <w:rPr>
                          <w:b/>
                          <w:lang w:eastAsia="en-NZ"/>
                        </w:rPr>
                        <w:t>Tamariki</w:t>
                      </w:r>
                      <w:r>
                        <w:rPr>
                          <w:b/>
                          <w:lang w:eastAsia="en-NZ"/>
                        </w:rPr>
                        <w:t xml:space="preserve"> Ora results</w:t>
                      </w:r>
                      <w:r w:rsidRPr="009B724E">
                        <w:rPr>
                          <w:b/>
                          <w:lang w:eastAsia="en-NZ"/>
                        </w:rPr>
                        <w:t>:</w:t>
                      </w:r>
                    </w:p>
                    <w:bookmarkStart w:id="17" w:name="_MON_1717493697"/>
                    <w:bookmarkEnd w:id="17"/>
                    <w:bookmarkStart w:id="18" w:name="_MON_1722151119"/>
                    <w:bookmarkEnd w:id="18"/>
                    <w:p w14:paraId="4515A2E5" w14:textId="765748BC" w:rsidR="00E20E76" w:rsidRDefault="00AC50F0" w:rsidP="004E1645">
                      <w:pPr>
                        <w:jc w:val="center"/>
                      </w:pPr>
                      <w:r>
                        <w:object w:dxaOrig="1540" w:dyaOrig="996" w14:anchorId="544FE007">
                          <v:shape id="_x0000_i1028" type="#_x0000_t75" style="width:77.25pt;height:49.5pt" o:ole="">
                            <v:imagedata r:id="rId23" o:title=""/>
                          </v:shape>
                          <o:OLEObject Type="Embed" ProgID="Excel.Sheet.12" ShapeID="_x0000_i1028" DrawAspect="Icon" ObjectID="_1730899951" r:id="rId25"/>
                        </w:object>
                      </w:r>
                    </w:p>
                  </w:txbxContent>
                </v:textbox>
                <w10:wrap type="tight"/>
              </v:shape>
            </w:pict>
          </mc:Fallback>
        </mc:AlternateContent>
      </w:r>
    </w:p>
    <w:p w14:paraId="4515938B" w14:textId="77777777" w:rsidR="00461D82" w:rsidRDefault="00461D82" w:rsidP="00461D82">
      <w:pPr>
        <w:ind w:firstLine="720"/>
        <w:jc w:val="both"/>
      </w:pPr>
    </w:p>
    <w:p w14:paraId="4515938C" w14:textId="77777777" w:rsidR="004E1645" w:rsidRDefault="004E1645" w:rsidP="00B71757">
      <w:pPr>
        <w:jc w:val="both"/>
        <w:rPr>
          <w:b/>
        </w:rPr>
      </w:pPr>
    </w:p>
    <w:p w14:paraId="4515938D" w14:textId="77777777" w:rsidR="004E1645" w:rsidRDefault="004E1645" w:rsidP="00B71757">
      <w:pPr>
        <w:jc w:val="both"/>
        <w:rPr>
          <w:b/>
        </w:rPr>
      </w:pPr>
    </w:p>
    <w:p w14:paraId="4515938E" w14:textId="77777777" w:rsidR="004E1645" w:rsidRDefault="004E1645" w:rsidP="00B71757">
      <w:pPr>
        <w:jc w:val="both"/>
        <w:rPr>
          <w:b/>
        </w:rPr>
      </w:pPr>
    </w:p>
    <w:p w14:paraId="4515938F" w14:textId="77777777" w:rsidR="004E1645" w:rsidRDefault="004E1645" w:rsidP="00B71757">
      <w:pPr>
        <w:jc w:val="both"/>
        <w:rPr>
          <w:b/>
        </w:rPr>
      </w:pPr>
    </w:p>
    <w:p w14:paraId="45159390" w14:textId="4A6D52DF" w:rsidR="00461D82" w:rsidRDefault="00461D82" w:rsidP="009962E8">
      <w:pPr>
        <w:ind w:left="720"/>
        <w:jc w:val="both"/>
      </w:pPr>
      <w:r w:rsidRPr="00461D82">
        <w:t xml:space="preserve">This report provides details of the 18 revised WCTO indicators from </w:t>
      </w:r>
      <w:r w:rsidR="00A716BB">
        <w:t>March</w:t>
      </w:r>
      <w:r w:rsidRPr="00461D82">
        <w:t xml:space="preserve"> 2015 onwards for </w:t>
      </w:r>
      <w:r w:rsidR="0001287A">
        <w:t>Te Manawa Taki</w:t>
      </w:r>
      <w:r w:rsidRPr="00461D82">
        <w:t xml:space="preserve"> DHBs, reported on six monthly by the Ministry of Health via the Nationwide Service Framework Library (this data is </w:t>
      </w:r>
      <w:r w:rsidR="00E02D54" w:rsidRPr="00461D82">
        <w:t>publicly</w:t>
      </w:r>
      <w:r w:rsidRPr="00461D82">
        <w:t xml:space="preserve"> available).  It is intended to be used by providers with an interest in Child Health.</w:t>
      </w:r>
    </w:p>
    <w:p w14:paraId="45159391" w14:textId="77777777" w:rsidR="00CF63B2" w:rsidRDefault="00CF63B2" w:rsidP="009962E8">
      <w:pPr>
        <w:ind w:left="720"/>
      </w:pPr>
      <w:r>
        <w:t>Note:  The WCTO measure for babies living in smokefree homes</w:t>
      </w:r>
      <w:r w:rsidR="00485726">
        <w:t xml:space="preserve"> is now reported </w:t>
      </w:r>
      <w:r>
        <w:t xml:space="preserve">a system level measure and is now provided in this report under </w:t>
      </w:r>
      <w:hyperlink w:anchor="_Babies_living_in" w:history="1">
        <w:r w:rsidRPr="00CF63B2">
          <w:rPr>
            <w:rStyle w:val="Hyperlink"/>
          </w:rPr>
          <w:t>Babies living in smokefree homes – System Level Measure (SLM)</w:t>
        </w:r>
      </w:hyperlink>
    </w:p>
    <w:p w14:paraId="45159392" w14:textId="77777777" w:rsidR="00461D82" w:rsidRDefault="00461D82" w:rsidP="009962E8">
      <w:pPr>
        <w:ind w:left="720"/>
        <w:jc w:val="both"/>
      </w:pPr>
      <w:r>
        <w:t>The source data is included in the report.</w:t>
      </w:r>
    </w:p>
    <w:p w14:paraId="45159393" w14:textId="35D083F3" w:rsidR="005B6B47" w:rsidRPr="00461D82" w:rsidRDefault="00461D82" w:rsidP="009962E8">
      <w:pPr>
        <w:ind w:left="720"/>
        <w:jc w:val="both"/>
        <w:rPr>
          <w:i/>
          <w:sz w:val="20"/>
          <w:lang w:eastAsia="en-GB"/>
        </w:rPr>
      </w:pPr>
      <w:r w:rsidRPr="00461D82">
        <w:rPr>
          <w:i/>
          <w:sz w:val="20"/>
        </w:rPr>
        <w:t xml:space="preserve">Data Source:  </w:t>
      </w:r>
      <w:hyperlink r:id="rId26" w:history="1">
        <w:r w:rsidR="007F729F" w:rsidRPr="00461D82">
          <w:rPr>
            <w:rStyle w:val="Hyperlink"/>
            <w:i/>
            <w:sz w:val="20"/>
            <w:lang w:eastAsia="en-GB"/>
          </w:rPr>
          <w:t>https://nsfl.health.govt.nz/dhb-planning-package/well-child-</w:t>
        </w:r>
        <w:r w:rsidR="00A716BB">
          <w:rPr>
            <w:rStyle w:val="Hyperlink"/>
            <w:i/>
            <w:sz w:val="20"/>
            <w:lang w:eastAsia="en-GB"/>
          </w:rPr>
          <w:t>Tamariki</w:t>
        </w:r>
        <w:r w:rsidR="007F729F" w:rsidRPr="00461D82">
          <w:rPr>
            <w:rStyle w:val="Hyperlink"/>
            <w:i/>
            <w:sz w:val="20"/>
            <w:lang w:eastAsia="en-GB"/>
          </w:rPr>
          <w:t>-ora-quality-improvement-framework</w:t>
        </w:r>
      </w:hyperlink>
      <w:r w:rsidR="007F729F" w:rsidRPr="00461D82">
        <w:rPr>
          <w:i/>
          <w:sz w:val="20"/>
          <w:lang w:eastAsia="en-GB"/>
        </w:rPr>
        <w:t xml:space="preserve"> </w:t>
      </w:r>
    </w:p>
    <w:p w14:paraId="45159394" w14:textId="77777777" w:rsidR="007F729F" w:rsidRDefault="007F729F" w:rsidP="005B6B47">
      <w:pPr>
        <w:rPr>
          <w:lang w:eastAsia="en-GB"/>
        </w:rPr>
      </w:pPr>
    </w:p>
    <w:p w14:paraId="45159395" w14:textId="77777777" w:rsidR="007F729F" w:rsidRDefault="007F729F" w:rsidP="00460BC6">
      <w:pPr>
        <w:ind w:firstLine="720"/>
        <w:rPr>
          <w:lang w:eastAsia="en-GB"/>
        </w:rPr>
      </w:pPr>
    </w:p>
    <w:p w14:paraId="45159396" w14:textId="77777777" w:rsidR="007F729F" w:rsidRDefault="007F729F">
      <w:pPr>
        <w:rPr>
          <w:rFonts w:asciiTheme="majorHAnsi" w:eastAsiaTheme="majorEastAsia" w:hAnsiTheme="majorHAnsi" w:cstheme="majorBidi"/>
          <w:b/>
          <w:bCs/>
          <w:color w:val="365F91" w:themeColor="accent1" w:themeShade="BF"/>
          <w:sz w:val="28"/>
          <w:szCs w:val="28"/>
        </w:rPr>
      </w:pPr>
      <w:r>
        <w:br w:type="page"/>
      </w:r>
    </w:p>
    <w:p w14:paraId="45159397" w14:textId="6A330043" w:rsidR="00C3511E" w:rsidRPr="00E64C43" w:rsidRDefault="00C3511E" w:rsidP="00665225">
      <w:pPr>
        <w:pStyle w:val="Heading1"/>
      </w:pPr>
      <w:bookmarkStart w:id="19" w:name="_Toc120286397"/>
      <w:r w:rsidRPr="00E64C43">
        <w:t>B4</w:t>
      </w:r>
      <w:r w:rsidR="00D010B3" w:rsidRPr="00E64C43">
        <w:t xml:space="preserve"> School Checks (B4</w:t>
      </w:r>
      <w:r w:rsidRPr="00E64C43">
        <w:t>SC</w:t>
      </w:r>
      <w:r w:rsidR="00D010B3" w:rsidRPr="00E64C43">
        <w:t>)</w:t>
      </w:r>
      <w:bookmarkEnd w:id="19"/>
      <w:r w:rsidRPr="00E64C43">
        <w:t xml:space="preserve"> </w:t>
      </w:r>
    </w:p>
    <w:p w14:paraId="45159398" w14:textId="77777777" w:rsidR="00946037" w:rsidRPr="0085777F" w:rsidRDefault="00D010B3" w:rsidP="00D010B3">
      <w:r w:rsidRPr="0085777F">
        <w:t xml:space="preserve">The B4 School Check is a nationwide programme which offers a free health and development check to all families with children turning four.   </w:t>
      </w:r>
    </w:p>
    <w:p w14:paraId="45159399" w14:textId="3A0CC49D" w:rsidR="00946037" w:rsidRPr="0085777F" w:rsidRDefault="00946037" w:rsidP="00946037">
      <w:r w:rsidRPr="0085777F">
        <w:t xml:space="preserve">The purpose of the B4 School Check is to promote health and wellbeing in four year olds, and to identify any health, developmental or behavioural problems that may have a negative impact on the child’s ability to learn and take part at school.  It is the 12th core contact of the Well Child </w:t>
      </w:r>
      <w:r w:rsidR="00A716BB">
        <w:t>Tamariki</w:t>
      </w:r>
      <w:r w:rsidRPr="0085777F">
        <w:t xml:space="preserve"> Ora Schedule of services.</w:t>
      </w:r>
    </w:p>
    <w:p w14:paraId="451593A2" w14:textId="5E07EC76" w:rsidR="00240331" w:rsidRDefault="00D010B3" w:rsidP="00C3511E">
      <w:r w:rsidRPr="0085777F">
        <w:t>Each district health board (DHB) agrees to a target number of checks which it expects to deliver in a year and a variety of results are measured against this target</w:t>
      </w:r>
      <w:r w:rsidR="00946037" w:rsidRPr="0085777F">
        <w:t xml:space="preserve">.  </w:t>
      </w:r>
    </w:p>
    <w:p w14:paraId="1A6A3DFD" w14:textId="4D2C1474" w:rsidR="001F7379" w:rsidRDefault="00B43F29">
      <w:r>
        <w:t xml:space="preserve">The following </w:t>
      </w:r>
      <w:r w:rsidR="00755EB3">
        <w:t xml:space="preserve">three </w:t>
      </w:r>
      <w:r>
        <w:t xml:space="preserve">sections </w:t>
      </w:r>
      <w:r w:rsidR="0049677A">
        <w:t xml:space="preserve">on </w:t>
      </w:r>
      <w:r w:rsidR="00755EB3">
        <w:t xml:space="preserve">timeliness of checks, </w:t>
      </w:r>
      <w:r w:rsidR="0049677A">
        <w:t>childhood obesity</w:t>
      </w:r>
      <w:r w:rsidR="00755EB3">
        <w:t>,</w:t>
      </w:r>
      <w:r w:rsidR="0049677A">
        <w:t xml:space="preserve"> and oral health</w:t>
      </w:r>
      <w:r w:rsidR="00946037">
        <w:t xml:space="preserve"> (first subsection)</w:t>
      </w:r>
      <w:r w:rsidR="0049677A">
        <w:t xml:space="preserve"> </w:t>
      </w:r>
      <w:r>
        <w:t>are sourced from monthly B4SC results</w:t>
      </w:r>
      <w:r w:rsidR="0089317B">
        <w:t xml:space="preserve"> (includes periods unable to be attached in previous report)</w:t>
      </w:r>
      <w:r w:rsidR="000A11FE">
        <w:t>.</w:t>
      </w:r>
    </w:p>
    <w:p w14:paraId="2F6CB4D9" w14:textId="5F85EAF5" w:rsidR="00253AE7" w:rsidRDefault="00253AE7"/>
    <w:tbl>
      <w:tblPr>
        <w:tblStyle w:val="TableGrid"/>
        <w:tblW w:w="0" w:type="auto"/>
        <w:tblLook w:val="04A0" w:firstRow="1" w:lastRow="0" w:firstColumn="1" w:lastColumn="0" w:noHBand="0" w:noVBand="1"/>
      </w:tblPr>
      <w:tblGrid>
        <w:gridCol w:w="3772"/>
        <w:gridCol w:w="3795"/>
        <w:gridCol w:w="3795"/>
        <w:gridCol w:w="3795"/>
      </w:tblGrid>
      <w:tr w:rsidR="00253AE7" w14:paraId="30CB07AB" w14:textId="77777777" w:rsidTr="00DF02F6">
        <w:trPr>
          <w:trHeight w:val="510"/>
        </w:trPr>
        <w:tc>
          <w:tcPr>
            <w:tcW w:w="3772" w:type="dxa"/>
            <w:shd w:val="clear" w:color="auto" w:fill="F2F2F2" w:themeFill="background1" w:themeFillShade="F2"/>
          </w:tcPr>
          <w:p w14:paraId="42E25FF7" w14:textId="5F51059E" w:rsidR="00253AE7" w:rsidRDefault="00253AE7" w:rsidP="00253AE7">
            <w:pPr>
              <w:spacing w:before="120" w:after="120"/>
            </w:pPr>
            <w:r w:rsidRPr="00071F18">
              <w:rPr>
                <w:b/>
                <w:bCs/>
              </w:rPr>
              <w:t>Report month</w:t>
            </w:r>
          </w:p>
        </w:tc>
        <w:tc>
          <w:tcPr>
            <w:tcW w:w="3795" w:type="dxa"/>
            <w:shd w:val="clear" w:color="auto" w:fill="F2F2F2" w:themeFill="background1" w:themeFillShade="F2"/>
          </w:tcPr>
          <w:p w14:paraId="018859D5" w14:textId="42517503" w:rsidR="00253AE7" w:rsidRDefault="00253AE7" w:rsidP="00253AE7">
            <w:pPr>
              <w:spacing w:before="120" w:after="120"/>
              <w:jc w:val="center"/>
            </w:pPr>
            <w:r w:rsidRPr="00071F18">
              <w:rPr>
                <w:b/>
                <w:bCs/>
              </w:rPr>
              <w:t>Monthly report</w:t>
            </w:r>
          </w:p>
        </w:tc>
        <w:tc>
          <w:tcPr>
            <w:tcW w:w="3795" w:type="dxa"/>
            <w:shd w:val="clear" w:color="auto" w:fill="F2F2F2" w:themeFill="background1" w:themeFillShade="F2"/>
          </w:tcPr>
          <w:p w14:paraId="66EADE59" w14:textId="4A02BC2C" w:rsidR="00253AE7" w:rsidRDefault="00253AE7" w:rsidP="00253AE7">
            <w:pPr>
              <w:spacing w:before="120" w:after="120"/>
              <w:jc w:val="center"/>
            </w:pPr>
            <w:r w:rsidRPr="00071F18">
              <w:rPr>
                <w:b/>
                <w:bCs/>
              </w:rPr>
              <w:t>Monthly report A4</w:t>
            </w:r>
          </w:p>
        </w:tc>
        <w:tc>
          <w:tcPr>
            <w:tcW w:w="3795" w:type="dxa"/>
            <w:shd w:val="clear" w:color="auto" w:fill="F2F2F2" w:themeFill="background1" w:themeFillShade="F2"/>
          </w:tcPr>
          <w:p w14:paraId="5B60EF59" w14:textId="65F9B3C8" w:rsidR="00253AE7" w:rsidRDefault="00253AE7" w:rsidP="00253AE7">
            <w:pPr>
              <w:spacing w:before="120" w:after="120"/>
              <w:jc w:val="center"/>
            </w:pPr>
            <w:r w:rsidRPr="00071F18">
              <w:rPr>
                <w:b/>
                <w:bCs/>
              </w:rPr>
              <w:t>Over time report</w:t>
            </w:r>
          </w:p>
        </w:tc>
      </w:tr>
      <w:tr w:rsidR="00253AE7" w14:paraId="33F00CCB" w14:textId="77777777" w:rsidTr="00B04928">
        <w:trPr>
          <w:trHeight w:val="1077"/>
        </w:trPr>
        <w:tc>
          <w:tcPr>
            <w:tcW w:w="3772" w:type="dxa"/>
            <w:shd w:val="clear" w:color="auto" w:fill="F2F2F2" w:themeFill="background1" w:themeFillShade="F2"/>
            <w:vAlign w:val="center"/>
          </w:tcPr>
          <w:p w14:paraId="17781955" w14:textId="78EB5386" w:rsidR="00253AE7" w:rsidRDefault="000652D9" w:rsidP="00253AE7">
            <w:pPr>
              <w:spacing w:before="120" w:after="120"/>
            </w:pPr>
            <w:r>
              <w:t>Augu</w:t>
            </w:r>
            <w:r w:rsidR="004D7D89">
              <w:t>st 2022</w:t>
            </w:r>
          </w:p>
        </w:tc>
        <w:tc>
          <w:tcPr>
            <w:tcW w:w="3795" w:type="dxa"/>
            <w:vAlign w:val="center"/>
          </w:tcPr>
          <w:p w14:paraId="7570A259" w14:textId="4C9E26FD" w:rsidR="00253AE7" w:rsidRDefault="00B92A2D" w:rsidP="00253AE7">
            <w:pPr>
              <w:spacing w:before="120" w:after="120"/>
              <w:jc w:val="center"/>
            </w:pPr>
            <w:r>
              <w:object w:dxaOrig="1540" w:dyaOrig="996" w14:anchorId="6A4A945F">
                <v:shape id="_x0000_i1029" type="#_x0000_t75" style="width:77.25pt;height:49.5pt" o:ole="">
                  <v:imagedata r:id="rId27" o:title=""/>
                </v:shape>
                <o:OLEObject Type="Embed" ProgID="Excel.SheetMacroEnabled.12" ShapeID="_x0000_i1029" DrawAspect="Icon" ObjectID="_1730899930" r:id="rId28"/>
              </w:object>
            </w:r>
          </w:p>
        </w:tc>
        <w:tc>
          <w:tcPr>
            <w:tcW w:w="3795" w:type="dxa"/>
            <w:vAlign w:val="center"/>
          </w:tcPr>
          <w:p w14:paraId="7D1133AE" w14:textId="1A1908A9" w:rsidR="00253AE7" w:rsidRDefault="002030D5" w:rsidP="00253AE7">
            <w:pPr>
              <w:spacing w:before="120" w:after="120"/>
              <w:jc w:val="center"/>
            </w:pPr>
            <w:r>
              <w:t>No longer provided</w:t>
            </w:r>
          </w:p>
        </w:tc>
        <w:tc>
          <w:tcPr>
            <w:tcW w:w="3795" w:type="dxa"/>
            <w:vAlign w:val="center"/>
          </w:tcPr>
          <w:p w14:paraId="17F88416" w14:textId="3F5FA2AA" w:rsidR="00253AE7" w:rsidRDefault="00B92A2D" w:rsidP="00253AE7">
            <w:pPr>
              <w:spacing w:before="120" w:after="120"/>
              <w:jc w:val="center"/>
            </w:pPr>
            <w:r>
              <w:object w:dxaOrig="1540" w:dyaOrig="996" w14:anchorId="52F02641">
                <v:shape id="_x0000_i1030" type="#_x0000_t75" style="width:77.25pt;height:49.5pt" o:ole="">
                  <v:imagedata r:id="rId29" o:title=""/>
                </v:shape>
                <o:OLEObject Type="Embed" ProgID="Excel.SheetMacroEnabled.12" ShapeID="_x0000_i1030" DrawAspect="Icon" ObjectID="_1730899931" r:id="rId30"/>
              </w:object>
            </w:r>
          </w:p>
        </w:tc>
      </w:tr>
      <w:tr w:rsidR="00253AE7" w14:paraId="7E47EE79" w14:textId="77777777" w:rsidTr="00B04928">
        <w:trPr>
          <w:trHeight w:val="1077"/>
        </w:trPr>
        <w:tc>
          <w:tcPr>
            <w:tcW w:w="3772" w:type="dxa"/>
            <w:shd w:val="clear" w:color="auto" w:fill="F2F2F2" w:themeFill="background1" w:themeFillShade="F2"/>
            <w:vAlign w:val="center"/>
          </w:tcPr>
          <w:p w14:paraId="11073801" w14:textId="76A08DBC" w:rsidR="00253AE7" w:rsidRDefault="004D7D89" w:rsidP="00253AE7">
            <w:pPr>
              <w:spacing w:before="120" w:after="120"/>
            </w:pPr>
            <w:r>
              <w:t>September 2022</w:t>
            </w:r>
          </w:p>
        </w:tc>
        <w:tc>
          <w:tcPr>
            <w:tcW w:w="3795" w:type="dxa"/>
            <w:vAlign w:val="center"/>
          </w:tcPr>
          <w:p w14:paraId="5CFC4432" w14:textId="04DAF78A" w:rsidR="00253AE7" w:rsidRDefault="00B92A2D" w:rsidP="00253AE7">
            <w:pPr>
              <w:spacing w:before="120" w:after="120"/>
              <w:jc w:val="center"/>
            </w:pPr>
            <w:r>
              <w:object w:dxaOrig="1540" w:dyaOrig="996" w14:anchorId="5F572287">
                <v:shape id="_x0000_i1031" type="#_x0000_t75" style="width:77.25pt;height:49.5pt" o:ole="">
                  <v:imagedata r:id="rId31" o:title=""/>
                </v:shape>
                <o:OLEObject Type="Embed" ProgID="Excel.SheetMacroEnabled.12" ShapeID="_x0000_i1031" DrawAspect="Icon" ObjectID="_1730899932" r:id="rId32"/>
              </w:object>
            </w:r>
          </w:p>
        </w:tc>
        <w:tc>
          <w:tcPr>
            <w:tcW w:w="3795" w:type="dxa"/>
            <w:vAlign w:val="center"/>
          </w:tcPr>
          <w:p w14:paraId="54D11717" w14:textId="69701EE9" w:rsidR="00253AE7" w:rsidRDefault="002030D5" w:rsidP="00253AE7">
            <w:pPr>
              <w:spacing w:before="120" w:after="120"/>
              <w:jc w:val="center"/>
            </w:pPr>
            <w:r>
              <w:t>No longer provided</w:t>
            </w:r>
          </w:p>
        </w:tc>
        <w:tc>
          <w:tcPr>
            <w:tcW w:w="3795" w:type="dxa"/>
            <w:vAlign w:val="center"/>
          </w:tcPr>
          <w:p w14:paraId="746FC0E4" w14:textId="0EED4D96" w:rsidR="00253AE7" w:rsidRDefault="00B92A2D" w:rsidP="00253AE7">
            <w:pPr>
              <w:spacing w:before="120" w:after="120"/>
              <w:jc w:val="center"/>
            </w:pPr>
            <w:r>
              <w:object w:dxaOrig="1540" w:dyaOrig="996" w14:anchorId="40C61A88">
                <v:shape id="_x0000_i1032" type="#_x0000_t75" style="width:77.25pt;height:49.5pt" o:ole="">
                  <v:imagedata r:id="rId33" o:title=""/>
                </v:shape>
                <o:OLEObject Type="Embed" ProgID="Excel.SheetMacroEnabled.12" ShapeID="_x0000_i1032" DrawAspect="Icon" ObjectID="_1730899933" r:id="rId34"/>
              </w:object>
            </w:r>
          </w:p>
        </w:tc>
      </w:tr>
      <w:tr w:rsidR="007B7A58" w14:paraId="1CF6B0EC" w14:textId="77777777" w:rsidTr="00B04928">
        <w:trPr>
          <w:trHeight w:val="1077"/>
        </w:trPr>
        <w:tc>
          <w:tcPr>
            <w:tcW w:w="3772" w:type="dxa"/>
            <w:shd w:val="clear" w:color="auto" w:fill="F2F2F2" w:themeFill="background1" w:themeFillShade="F2"/>
            <w:vAlign w:val="center"/>
          </w:tcPr>
          <w:p w14:paraId="4A669347" w14:textId="5233D3F9" w:rsidR="007B7A58" w:rsidRDefault="00D46FDA" w:rsidP="00253AE7">
            <w:pPr>
              <w:spacing w:before="120" w:after="120"/>
            </w:pPr>
            <w:r>
              <w:t>October</w:t>
            </w:r>
            <w:r w:rsidR="007B7A58">
              <w:t xml:space="preserve"> 2022</w:t>
            </w:r>
          </w:p>
        </w:tc>
        <w:bookmarkStart w:id="20" w:name="_MON_1730711687"/>
        <w:bookmarkEnd w:id="20"/>
        <w:tc>
          <w:tcPr>
            <w:tcW w:w="3795" w:type="dxa"/>
            <w:vAlign w:val="center"/>
          </w:tcPr>
          <w:p w14:paraId="5C2CDE09" w14:textId="08623179" w:rsidR="007B7A58" w:rsidRDefault="0080648E" w:rsidP="00253AE7">
            <w:pPr>
              <w:spacing w:before="120" w:after="120"/>
              <w:jc w:val="center"/>
            </w:pPr>
            <w:r>
              <w:object w:dxaOrig="1540" w:dyaOrig="996" w14:anchorId="0C9028A9">
                <v:shape id="_x0000_i1033" type="#_x0000_t75" style="width:77.25pt;height:49.5pt" o:ole="">
                  <v:imagedata r:id="rId35" o:title=""/>
                </v:shape>
                <o:OLEObject Type="Embed" ProgID="Excel.SheetMacroEnabled.12" ShapeID="_x0000_i1033" DrawAspect="Icon" ObjectID="_1730899934" r:id="rId36"/>
              </w:object>
            </w:r>
          </w:p>
        </w:tc>
        <w:tc>
          <w:tcPr>
            <w:tcW w:w="3795" w:type="dxa"/>
            <w:vAlign w:val="center"/>
          </w:tcPr>
          <w:p w14:paraId="404EF7E8" w14:textId="373C3158" w:rsidR="007B7A58" w:rsidRDefault="002030D5" w:rsidP="00253AE7">
            <w:pPr>
              <w:spacing w:before="120" w:after="120"/>
              <w:jc w:val="center"/>
            </w:pPr>
            <w:r>
              <w:t>No longer provided</w:t>
            </w:r>
          </w:p>
        </w:tc>
        <w:bookmarkStart w:id="21" w:name="_MON_1730711729"/>
        <w:bookmarkEnd w:id="21"/>
        <w:tc>
          <w:tcPr>
            <w:tcW w:w="3795" w:type="dxa"/>
            <w:vAlign w:val="center"/>
          </w:tcPr>
          <w:p w14:paraId="308943B1" w14:textId="0A36A3AA" w:rsidR="007B7A58" w:rsidRDefault="00636F34" w:rsidP="00253AE7">
            <w:pPr>
              <w:spacing w:before="120" w:after="120"/>
              <w:jc w:val="center"/>
            </w:pPr>
            <w:r>
              <w:object w:dxaOrig="1540" w:dyaOrig="996" w14:anchorId="611E72FF">
                <v:shape id="_x0000_i1034" type="#_x0000_t75" style="width:77.25pt;height:49.5pt" o:ole="">
                  <v:imagedata r:id="rId37" o:title=""/>
                </v:shape>
                <o:OLEObject Type="Embed" ProgID="Excel.SheetMacroEnabled.12" ShapeID="_x0000_i1034" DrawAspect="Icon" ObjectID="_1730899935" r:id="rId38"/>
              </w:object>
            </w:r>
          </w:p>
        </w:tc>
      </w:tr>
    </w:tbl>
    <w:p w14:paraId="451593A5" w14:textId="38D9D386" w:rsidR="00755EB3" w:rsidRDefault="00755EB3">
      <w:r>
        <w:br w:type="page"/>
      </w:r>
    </w:p>
    <w:p w14:paraId="451593A6" w14:textId="0DA65099" w:rsidR="00755EB3" w:rsidRPr="00A0475B" w:rsidRDefault="00755EB3" w:rsidP="00527BE2">
      <w:pPr>
        <w:pStyle w:val="Heading2"/>
      </w:pPr>
      <w:bookmarkStart w:id="22" w:name="_Toc120286398"/>
      <w:r w:rsidRPr="00A0475B">
        <w:t>Timeliness of B4 School Checks</w:t>
      </w:r>
      <w:bookmarkEnd w:id="22"/>
    </w:p>
    <w:p w14:paraId="451593A7" w14:textId="5421F54F" w:rsidR="00755EB3" w:rsidRPr="00967DA3" w:rsidRDefault="00755EB3" w:rsidP="00527BE2">
      <w:pPr>
        <w:pStyle w:val="Heading3"/>
      </w:pPr>
      <w:r w:rsidRPr="0001287A">
        <w:t>Checks completed</w:t>
      </w:r>
      <w:r w:rsidR="00B67C25">
        <w:t xml:space="preserve"> </w:t>
      </w:r>
      <w:r w:rsidRPr="0001287A">
        <w:t xml:space="preserve">– 8 </w:t>
      </w:r>
      <w:r w:rsidR="00ED13C1">
        <w:t>April</w:t>
      </w:r>
      <w:r w:rsidR="00322133">
        <w:t xml:space="preserve"> </w:t>
      </w:r>
      <w:r w:rsidRPr="0001287A">
        <w:t xml:space="preserve">to 7 </w:t>
      </w:r>
      <w:r w:rsidR="00ED13C1">
        <w:t xml:space="preserve">October </w:t>
      </w:r>
      <w:r w:rsidR="00892D4A">
        <w:t>2022</w:t>
      </w:r>
    </w:p>
    <w:p w14:paraId="451593A8" w14:textId="50E92AED" w:rsidR="00755EB3" w:rsidRPr="00967DA3" w:rsidRDefault="00E768C6" w:rsidP="00755EB3">
      <w:pPr>
        <w:jc w:val="center"/>
        <w:rPr>
          <w:lang w:eastAsia="en-NZ"/>
        </w:rPr>
      </w:pPr>
      <w:r>
        <w:rPr>
          <w:noProof/>
          <w:lang w:eastAsia="en-NZ"/>
        </w:rPr>
        <w:drawing>
          <wp:inline distT="0" distB="0" distL="0" distR="0" wp14:anchorId="5829FB80" wp14:editId="6F927DA5">
            <wp:extent cx="8821631" cy="3960000"/>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821631" cy="3960000"/>
                    </a:xfrm>
                    <a:prstGeom prst="rect">
                      <a:avLst/>
                    </a:prstGeom>
                    <a:noFill/>
                  </pic:spPr>
                </pic:pic>
              </a:graphicData>
            </a:graphic>
          </wp:inline>
        </w:drawing>
      </w:r>
    </w:p>
    <w:p w14:paraId="451593A9" w14:textId="77777777" w:rsidR="00E964E0" w:rsidRPr="00967DA3" w:rsidRDefault="00E964E0" w:rsidP="00E964E0">
      <w:pPr>
        <w:tabs>
          <w:tab w:val="left" w:pos="2404"/>
          <w:tab w:val="left" w:pos="3201"/>
          <w:tab w:val="left" w:pos="3997"/>
          <w:tab w:val="left" w:pos="4793"/>
          <w:tab w:val="left" w:pos="5589"/>
          <w:tab w:val="left" w:pos="6385"/>
          <w:tab w:val="left" w:pos="7181"/>
          <w:tab w:val="left" w:pos="7977"/>
          <w:tab w:val="left" w:pos="8773"/>
          <w:tab w:val="left" w:pos="9569"/>
          <w:tab w:val="left" w:pos="10365"/>
          <w:tab w:val="left" w:pos="11161"/>
          <w:tab w:val="left" w:pos="11957"/>
          <w:tab w:val="left" w:pos="12753"/>
          <w:tab w:val="left" w:pos="13549"/>
          <w:tab w:val="left" w:pos="14345"/>
        </w:tabs>
        <w:spacing w:before="40" w:after="40" w:line="240" w:lineRule="auto"/>
        <w:ind w:left="91"/>
        <w:rPr>
          <w:rFonts w:ascii="Arial" w:eastAsia="Times New Roman" w:hAnsi="Arial" w:cs="Arial"/>
          <w:color w:val="000000"/>
          <w:sz w:val="18"/>
          <w:szCs w:val="20"/>
          <w:lang w:eastAsia="en-NZ"/>
        </w:rPr>
      </w:pPr>
      <w:r w:rsidRPr="00967DA3">
        <w:rPr>
          <w:rFonts w:ascii="Calibri" w:eastAsia="Times New Roman" w:hAnsi="Calibri" w:cs="Arial"/>
          <w:sz w:val="18"/>
          <w:szCs w:val="20"/>
          <w:lang w:eastAsia="en-NZ"/>
        </w:rPr>
        <w:t>Definitions:</w:t>
      </w:r>
    </w:p>
    <w:p w14:paraId="451593AA" w14:textId="77777777" w:rsidR="00E964E0" w:rsidRPr="00967DA3" w:rsidRDefault="00E964E0" w:rsidP="00E964E0">
      <w:pPr>
        <w:tabs>
          <w:tab w:val="left" w:pos="5589"/>
          <w:tab w:val="left" w:pos="6385"/>
          <w:tab w:val="left" w:pos="7181"/>
          <w:tab w:val="left" w:pos="7977"/>
          <w:tab w:val="left" w:pos="8773"/>
          <w:tab w:val="left" w:pos="9569"/>
          <w:tab w:val="left" w:pos="10365"/>
          <w:tab w:val="left" w:pos="11161"/>
          <w:tab w:val="left" w:pos="11957"/>
          <w:tab w:val="left" w:pos="12753"/>
          <w:tab w:val="left" w:pos="13549"/>
          <w:tab w:val="left" w:pos="14345"/>
        </w:tabs>
        <w:spacing w:before="40" w:after="40" w:line="240" w:lineRule="auto"/>
        <w:ind w:left="91"/>
        <w:rPr>
          <w:rFonts w:ascii="Arial" w:eastAsia="Times New Roman" w:hAnsi="Arial" w:cs="Arial"/>
          <w:color w:val="000000"/>
          <w:sz w:val="18"/>
          <w:szCs w:val="20"/>
          <w:lang w:eastAsia="en-NZ"/>
        </w:rPr>
      </w:pPr>
      <w:r w:rsidRPr="00967DA3">
        <w:rPr>
          <w:rFonts w:ascii="Calibri" w:eastAsia="Times New Roman" w:hAnsi="Calibri" w:cs="Arial"/>
          <w:b/>
          <w:i/>
          <w:iCs/>
          <w:sz w:val="18"/>
          <w:szCs w:val="20"/>
          <w:lang w:eastAsia="en-NZ"/>
        </w:rPr>
        <w:t>DHB</w:t>
      </w:r>
      <w:r w:rsidRPr="00967DA3">
        <w:rPr>
          <w:rFonts w:ascii="Calibri" w:eastAsia="Times New Roman" w:hAnsi="Calibri" w:cs="Arial"/>
          <w:sz w:val="18"/>
          <w:szCs w:val="20"/>
          <w:lang w:eastAsia="en-NZ"/>
        </w:rPr>
        <w:t>: the DHB currently associated with the completed check</w:t>
      </w:r>
    </w:p>
    <w:p w14:paraId="451593AB" w14:textId="5250A6B4" w:rsidR="00E964E0" w:rsidRPr="00967DA3" w:rsidRDefault="00E964E0" w:rsidP="00E964E0">
      <w:pPr>
        <w:spacing w:before="40" w:after="40" w:line="240" w:lineRule="auto"/>
        <w:ind w:left="91"/>
        <w:rPr>
          <w:rFonts w:ascii="Calibri" w:eastAsia="Times New Roman" w:hAnsi="Calibri" w:cs="Arial"/>
          <w:sz w:val="18"/>
          <w:szCs w:val="20"/>
          <w:lang w:eastAsia="en-NZ"/>
        </w:rPr>
      </w:pPr>
      <w:r w:rsidRPr="00967DA3">
        <w:rPr>
          <w:rFonts w:ascii="Calibri" w:eastAsia="Times New Roman" w:hAnsi="Calibri" w:cs="Arial"/>
          <w:b/>
          <w:i/>
          <w:iCs/>
          <w:sz w:val="18"/>
          <w:szCs w:val="20"/>
          <w:lang w:eastAsia="en-NZ"/>
        </w:rPr>
        <w:t>Age Band</w:t>
      </w:r>
      <w:r w:rsidRPr="00967DA3">
        <w:rPr>
          <w:rFonts w:ascii="Calibri" w:eastAsia="Times New Roman" w:hAnsi="Calibri" w:cs="Arial"/>
          <w:sz w:val="18"/>
          <w:szCs w:val="20"/>
          <w:lang w:eastAsia="en-NZ"/>
        </w:rPr>
        <w:t xml:space="preserve">: the age of the child in completed months when the first component of the B4SC check is completed. The B4SC component checks </w:t>
      </w:r>
      <w:r w:rsidR="00F06EF1" w:rsidRPr="00967DA3">
        <w:rPr>
          <w:rFonts w:ascii="Calibri" w:eastAsia="Times New Roman" w:hAnsi="Calibri" w:cs="Arial"/>
          <w:sz w:val="18"/>
          <w:szCs w:val="20"/>
          <w:lang w:eastAsia="en-NZ"/>
        </w:rPr>
        <w:t>are</w:t>
      </w:r>
      <w:r w:rsidRPr="00967DA3">
        <w:rPr>
          <w:rFonts w:ascii="Calibri" w:eastAsia="Times New Roman" w:hAnsi="Calibri" w:cs="Arial"/>
          <w:sz w:val="18"/>
          <w:szCs w:val="20"/>
          <w:lang w:eastAsia="en-NZ"/>
        </w:rPr>
        <w:t xml:space="preserve"> general, vision, hearing, dental, immunisation, peds, </w:t>
      </w:r>
      <w:proofErr w:type="spellStart"/>
      <w:r w:rsidRPr="00967DA3">
        <w:rPr>
          <w:rFonts w:ascii="Calibri" w:eastAsia="Times New Roman" w:hAnsi="Calibri" w:cs="Arial"/>
          <w:sz w:val="18"/>
          <w:szCs w:val="20"/>
          <w:lang w:eastAsia="en-NZ"/>
        </w:rPr>
        <w:t>sdqp</w:t>
      </w:r>
      <w:proofErr w:type="spellEnd"/>
      <w:r w:rsidRPr="00967DA3">
        <w:rPr>
          <w:rFonts w:ascii="Calibri" w:eastAsia="Times New Roman" w:hAnsi="Calibri" w:cs="Arial"/>
          <w:sz w:val="18"/>
          <w:szCs w:val="20"/>
          <w:lang w:eastAsia="en-NZ"/>
        </w:rPr>
        <w:t xml:space="preserve">, </w:t>
      </w:r>
      <w:proofErr w:type="spellStart"/>
      <w:r w:rsidRPr="00967DA3">
        <w:rPr>
          <w:rFonts w:ascii="Calibri" w:eastAsia="Times New Roman" w:hAnsi="Calibri" w:cs="Arial"/>
          <w:sz w:val="18"/>
          <w:szCs w:val="20"/>
          <w:lang w:eastAsia="en-NZ"/>
        </w:rPr>
        <w:t>sdqt</w:t>
      </w:r>
      <w:proofErr w:type="spellEnd"/>
      <w:r w:rsidRPr="00967DA3">
        <w:rPr>
          <w:rFonts w:ascii="Calibri" w:eastAsia="Times New Roman" w:hAnsi="Calibri" w:cs="Arial"/>
          <w:sz w:val="18"/>
          <w:szCs w:val="20"/>
          <w:lang w:eastAsia="en-NZ"/>
        </w:rPr>
        <w:t>, growth.</w:t>
      </w:r>
    </w:p>
    <w:p w14:paraId="451593AC" w14:textId="77777777" w:rsidR="00E964E0" w:rsidRPr="00967DA3" w:rsidRDefault="00E964E0" w:rsidP="00E964E0">
      <w:pPr>
        <w:tabs>
          <w:tab w:val="left" w:pos="6385"/>
          <w:tab w:val="left" w:pos="7181"/>
          <w:tab w:val="left" w:pos="7977"/>
          <w:tab w:val="left" w:pos="8773"/>
          <w:tab w:val="left" w:pos="9569"/>
          <w:tab w:val="left" w:pos="10365"/>
          <w:tab w:val="left" w:pos="11161"/>
          <w:tab w:val="left" w:pos="11957"/>
          <w:tab w:val="left" w:pos="12753"/>
          <w:tab w:val="left" w:pos="13549"/>
          <w:tab w:val="left" w:pos="14345"/>
        </w:tabs>
        <w:spacing w:before="40" w:after="40" w:line="240" w:lineRule="auto"/>
        <w:ind w:left="91"/>
        <w:rPr>
          <w:rFonts w:ascii="Calibri" w:eastAsia="Times New Roman" w:hAnsi="Calibri" w:cs="Arial"/>
          <w:sz w:val="18"/>
          <w:szCs w:val="20"/>
          <w:lang w:eastAsia="en-NZ"/>
        </w:rPr>
      </w:pPr>
      <w:r w:rsidRPr="00967DA3">
        <w:rPr>
          <w:rFonts w:ascii="Calibri" w:eastAsia="Times New Roman" w:hAnsi="Calibri" w:cs="Arial"/>
          <w:b/>
          <w:sz w:val="18"/>
          <w:szCs w:val="20"/>
          <w:lang w:eastAsia="en-NZ"/>
        </w:rPr>
        <w:t>The date of completion of the first component of B4SC check is calculated as</w:t>
      </w:r>
      <w:r w:rsidRPr="00967DA3">
        <w:rPr>
          <w:rFonts w:ascii="Calibri" w:eastAsia="Times New Roman" w:hAnsi="Calibri" w:cs="Arial"/>
          <w:sz w:val="18"/>
          <w:szCs w:val="20"/>
          <w:lang w:eastAsia="en-NZ"/>
        </w:rPr>
        <w:t xml:space="preserve">: min (vision date completed, vision date closed, hearing date completed, hearing date closed, general date completed, general date closed, growth date completed, growth date </w:t>
      </w:r>
      <w:r w:rsidR="00F976BE" w:rsidRPr="00967DA3">
        <w:rPr>
          <w:rFonts w:ascii="Calibri" w:eastAsia="Times New Roman" w:hAnsi="Calibri" w:cs="Arial"/>
          <w:sz w:val="18"/>
          <w:szCs w:val="20"/>
          <w:lang w:eastAsia="en-NZ"/>
        </w:rPr>
        <w:t>closed, dental</w:t>
      </w:r>
      <w:r w:rsidRPr="00967DA3">
        <w:rPr>
          <w:rFonts w:ascii="Calibri" w:eastAsia="Times New Roman" w:hAnsi="Calibri" w:cs="Arial"/>
          <w:sz w:val="18"/>
          <w:szCs w:val="20"/>
          <w:lang w:eastAsia="en-NZ"/>
        </w:rPr>
        <w:t xml:space="preserve"> date completed, dental date closed, imms date completed, imms date closed, ped date completed, ped date closed, </w:t>
      </w:r>
      <w:proofErr w:type="spellStart"/>
      <w:r w:rsidRPr="00967DA3">
        <w:rPr>
          <w:rFonts w:ascii="Calibri" w:eastAsia="Times New Roman" w:hAnsi="Calibri" w:cs="Arial"/>
          <w:sz w:val="18"/>
          <w:szCs w:val="20"/>
          <w:lang w:eastAsia="en-NZ"/>
        </w:rPr>
        <w:t>sdqp</w:t>
      </w:r>
      <w:proofErr w:type="spellEnd"/>
      <w:r w:rsidRPr="00967DA3">
        <w:rPr>
          <w:rFonts w:ascii="Calibri" w:eastAsia="Times New Roman" w:hAnsi="Calibri" w:cs="Arial"/>
          <w:sz w:val="18"/>
          <w:szCs w:val="20"/>
          <w:lang w:eastAsia="en-NZ"/>
        </w:rPr>
        <w:t xml:space="preserve"> date completed, </w:t>
      </w:r>
      <w:proofErr w:type="spellStart"/>
      <w:r w:rsidRPr="00967DA3">
        <w:rPr>
          <w:rFonts w:ascii="Calibri" w:eastAsia="Times New Roman" w:hAnsi="Calibri" w:cs="Arial"/>
          <w:sz w:val="18"/>
          <w:szCs w:val="20"/>
          <w:lang w:eastAsia="en-NZ"/>
        </w:rPr>
        <w:t>sdqp</w:t>
      </w:r>
      <w:proofErr w:type="spellEnd"/>
      <w:r w:rsidRPr="00967DA3">
        <w:rPr>
          <w:rFonts w:ascii="Calibri" w:eastAsia="Times New Roman" w:hAnsi="Calibri" w:cs="Arial"/>
          <w:sz w:val="18"/>
          <w:szCs w:val="20"/>
          <w:lang w:eastAsia="en-NZ"/>
        </w:rPr>
        <w:t xml:space="preserve"> date closed, </w:t>
      </w:r>
      <w:proofErr w:type="spellStart"/>
      <w:r w:rsidRPr="00967DA3">
        <w:rPr>
          <w:rFonts w:ascii="Calibri" w:eastAsia="Times New Roman" w:hAnsi="Calibri" w:cs="Arial"/>
          <w:sz w:val="18"/>
          <w:szCs w:val="20"/>
          <w:lang w:eastAsia="en-NZ"/>
        </w:rPr>
        <w:t>sdqt</w:t>
      </w:r>
      <w:proofErr w:type="spellEnd"/>
      <w:r w:rsidRPr="00967DA3">
        <w:rPr>
          <w:rFonts w:ascii="Calibri" w:eastAsia="Times New Roman" w:hAnsi="Calibri" w:cs="Arial"/>
          <w:sz w:val="18"/>
          <w:szCs w:val="20"/>
          <w:lang w:eastAsia="en-NZ"/>
        </w:rPr>
        <w:t xml:space="preserve"> date completed, </w:t>
      </w:r>
      <w:proofErr w:type="spellStart"/>
      <w:r w:rsidRPr="00967DA3">
        <w:rPr>
          <w:rFonts w:ascii="Calibri" w:eastAsia="Times New Roman" w:hAnsi="Calibri" w:cs="Arial"/>
          <w:sz w:val="18"/>
          <w:szCs w:val="20"/>
          <w:lang w:eastAsia="en-NZ"/>
        </w:rPr>
        <w:t>sdqt</w:t>
      </w:r>
      <w:proofErr w:type="spellEnd"/>
      <w:r w:rsidRPr="00967DA3">
        <w:rPr>
          <w:rFonts w:ascii="Calibri" w:eastAsia="Times New Roman" w:hAnsi="Calibri" w:cs="Arial"/>
          <w:sz w:val="18"/>
          <w:szCs w:val="20"/>
          <w:lang w:eastAsia="en-NZ"/>
        </w:rPr>
        <w:t xml:space="preserve"> date closed)</w:t>
      </w:r>
    </w:p>
    <w:p w14:paraId="451593AD" w14:textId="77777777" w:rsidR="00E964E0" w:rsidRPr="00967DA3" w:rsidRDefault="00E964E0" w:rsidP="00E964E0">
      <w:pPr>
        <w:tabs>
          <w:tab w:val="left" w:pos="14345"/>
        </w:tabs>
        <w:spacing w:before="40" w:after="40" w:line="240" w:lineRule="auto"/>
        <w:ind w:left="91"/>
        <w:rPr>
          <w:rFonts w:ascii="Arial" w:eastAsia="Times New Roman" w:hAnsi="Arial" w:cs="Arial"/>
          <w:color w:val="000000"/>
          <w:sz w:val="18"/>
          <w:szCs w:val="20"/>
          <w:lang w:eastAsia="en-NZ"/>
        </w:rPr>
      </w:pPr>
      <w:r w:rsidRPr="00967DA3">
        <w:rPr>
          <w:rFonts w:ascii="Calibri" w:eastAsia="Times New Roman" w:hAnsi="Calibri" w:cs="Arial"/>
          <w:b/>
          <w:i/>
          <w:sz w:val="18"/>
          <w:szCs w:val="20"/>
          <w:lang w:eastAsia="en-NZ"/>
        </w:rPr>
        <w:t>Target Age Band:</w:t>
      </w:r>
      <w:r w:rsidRPr="00967DA3">
        <w:rPr>
          <w:rFonts w:ascii="Calibri" w:eastAsia="Times New Roman" w:hAnsi="Calibri" w:cs="Arial"/>
          <w:sz w:val="18"/>
          <w:szCs w:val="20"/>
          <w:lang w:eastAsia="en-NZ"/>
        </w:rPr>
        <w:t xml:space="preserve"> the target age of the child in completed months when the first component of the B4SC check is completed should be less than equal to 4 years and 5 months.</w:t>
      </w:r>
      <w:r w:rsidRPr="00967DA3">
        <w:rPr>
          <w:rFonts w:ascii="Calibri" w:eastAsia="Times New Roman" w:hAnsi="Calibri" w:cs="Arial"/>
          <w:sz w:val="18"/>
          <w:szCs w:val="20"/>
          <w:lang w:eastAsia="en-NZ"/>
        </w:rPr>
        <w:tab/>
      </w:r>
    </w:p>
    <w:p w14:paraId="451593AE" w14:textId="77777777" w:rsidR="00E964E0" w:rsidRPr="00967DA3" w:rsidRDefault="00E964E0" w:rsidP="00E964E0">
      <w:pPr>
        <w:tabs>
          <w:tab w:val="left" w:pos="11161"/>
          <w:tab w:val="left" w:pos="11957"/>
          <w:tab w:val="left" w:pos="12753"/>
          <w:tab w:val="left" w:pos="13549"/>
          <w:tab w:val="left" w:pos="14345"/>
        </w:tabs>
        <w:spacing w:before="40" w:after="40" w:line="240" w:lineRule="auto"/>
        <w:ind w:left="91"/>
        <w:rPr>
          <w:rFonts w:ascii="Arial" w:eastAsia="Times New Roman" w:hAnsi="Arial" w:cs="Arial"/>
          <w:color w:val="000000"/>
          <w:sz w:val="18"/>
          <w:szCs w:val="20"/>
          <w:lang w:eastAsia="en-NZ"/>
        </w:rPr>
      </w:pPr>
      <w:r w:rsidRPr="00967DA3">
        <w:rPr>
          <w:rFonts w:ascii="Calibri" w:eastAsia="Times New Roman" w:hAnsi="Calibri" w:cs="Arial"/>
          <w:b/>
          <w:bCs/>
          <w:i/>
          <w:iCs/>
          <w:sz w:val="18"/>
          <w:szCs w:val="20"/>
          <w:lang w:eastAsia="en-NZ"/>
        </w:rPr>
        <w:t>Completed Checks</w:t>
      </w:r>
      <w:r w:rsidRPr="00967DA3">
        <w:rPr>
          <w:rFonts w:ascii="Calibri" w:eastAsia="Times New Roman" w:hAnsi="Calibri" w:cs="Arial"/>
          <w:sz w:val="18"/>
          <w:szCs w:val="20"/>
          <w:lang w:eastAsia="en-NZ"/>
        </w:rPr>
        <w:t>: Checks where the caregiver has given consent and the check &lt;Date First Completed&gt; is within the report period.</w:t>
      </w:r>
    </w:p>
    <w:p w14:paraId="0836EE12" w14:textId="77777777" w:rsidR="007F722E" w:rsidRDefault="00E964E0" w:rsidP="00E964E0">
      <w:pPr>
        <w:spacing w:before="40" w:after="40" w:line="240" w:lineRule="auto"/>
        <w:ind w:left="91"/>
        <w:rPr>
          <w:rFonts w:ascii="Calibri" w:eastAsia="Times New Roman" w:hAnsi="Calibri" w:cs="Arial"/>
          <w:sz w:val="18"/>
          <w:szCs w:val="20"/>
          <w:lang w:eastAsia="en-NZ"/>
        </w:rPr>
      </w:pPr>
      <w:r w:rsidRPr="00967DA3">
        <w:rPr>
          <w:rFonts w:ascii="Calibri" w:eastAsia="Times New Roman" w:hAnsi="Calibri" w:cs="Arial"/>
          <w:b/>
          <w:bCs/>
          <w:i/>
          <w:iCs/>
          <w:sz w:val="18"/>
          <w:szCs w:val="20"/>
          <w:lang w:eastAsia="en-NZ"/>
        </w:rPr>
        <w:t>Within Target Age Band Percentage</w:t>
      </w:r>
      <w:r w:rsidRPr="00967DA3">
        <w:rPr>
          <w:rFonts w:ascii="Calibri" w:eastAsia="Times New Roman" w:hAnsi="Calibri" w:cs="Arial"/>
          <w:sz w:val="18"/>
          <w:szCs w:val="20"/>
          <w:lang w:eastAsia="en-NZ"/>
        </w:rPr>
        <w:t>: the proportion of the completed checks where the age of the child at completion of the first compon</w:t>
      </w:r>
      <w:r w:rsidRPr="00E964E0">
        <w:rPr>
          <w:rFonts w:ascii="Calibri" w:eastAsia="Times New Roman" w:hAnsi="Calibri" w:cs="Arial"/>
          <w:sz w:val="18"/>
          <w:szCs w:val="20"/>
          <w:lang w:eastAsia="en-NZ"/>
        </w:rPr>
        <w:t>ent check is less than or equal to 4 years 5 months.</w:t>
      </w:r>
    </w:p>
    <w:p w14:paraId="75809F63" w14:textId="17AD5B25" w:rsidR="00885994" w:rsidRPr="00967DA3" w:rsidRDefault="005B0ABB" w:rsidP="00885994">
      <w:pPr>
        <w:pStyle w:val="Heading2"/>
      </w:pPr>
      <w:bookmarkStart w:id="23" w:name="_Toc120286399"/>
      <w:r>
        <w:t xml:space="preserve">Percentage of children </w:t>
      </w:r>
      <w:r w:rsidR="00101E69">
        <w:t xml:space="preserve">who missed </w:t>
      </w:r>
      <w:r w:rsidR="0020584A">
        <w:t xml:space="preserve">having </w:t>
      </w:r>
      <w:r w:rsidR="00101E69">
        <w:t>first B4SC check by target age</w:t>
      </w:r>
      <w:bookmarkEnd w:id="23"/>
    </w:p>
    <w:p w14:paraId="0F9F3D86" w14:textId="5AA6A1DE" w:rsidR="007F722E" w:rsidRDefault="003814C6">
      <w:r>
        <w:t>T</w:t>
      </w:r>
      <w:r w:rsidR="00D12F51">
        <w:t>he percentage</w:t>
      </w:r>
      <w:r>
        <w:t>s</w:t>
      </w:r>
      <w:r w:rsidR="00D12F51">
        <w:t xml:space="preserve"> of children who did not receive their </w:t>
      </w:r>
      <w:r w:rsidR="00D12F51">
        <w:rPr>
          <w:u w:val="single"/>
        </w:rPr>
        <w:t>first</w:t>
      </w:r>
      <w:r w:rsidR="00D12F51">
        <w:t xml:space="preserve"> B4SC check by 4½ years of age</w:t>
      </w:r>
      <w:r>
        <w:t>, i</w:t>
      </w:r>
      <w:r w:rsidRPr="000E5CF0">
        <w:t xml:space="preserve">n </w:t>
      </w:r>
      <w:r>
        <w:t>the last three months</w:t>
      </w:r>
      <w:r w:rsidR="00B701AE">
        <w:t>, is shown below:</w:t>
      </w:r>
    </w:p>
    <w:p w14:paraId="459C96EB" w14:textId="3E7D250A" w:rsidR="00B701AE" w:rsidRDefault="00B701AE"/>
    <w:p w14:paraId="79D26AFC" w14:textId="77777777" w:rsidR="00B301DD" w:rsidRDefault="00B301DD"/>
    <w:p w14:paraId="6202D57C" w14:textId="519D027C" w:rsidR="00263F83" w:rsidRPr="00D12F51" w:rsidRDefault="00167B2F" w:rsidP="00B301DD">
      <w:pPr>
        <w:jc w:val="center"/>
      </w:pPr>
      <w:r>
        <w:rPr>
          <w:noProof/>
        </w:rPr>
        <w:drawing>
          <wp:inline distT="0" distB="0" distL="0" distR="0" wp14:anchorId="4C16ED88" wp14:editId="1D6BE354">
            <wp:extent cx="5527301" cy="3312000"/>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27301" cy="3312000"/>
                    </a:xfrm>
                    <a:prstGeom prst="rect">
                      <a:avLst/>
                    </a:prstGeom>
                    <a:noFill/>
                  </pic:spPr>
                </pic:pic>
              </a:graphicData>
            </a:graphic>
          </wp:inline>
        </w:drawing>
      </w:r>
    </w:p>
    <w:p w14:paraId="2D75DDC7" w14:textId="2ED2F84B" w:rsidR="007F722E" w:rsidRPr="001105EA" w:rsidRDefault="007F722E" w:rsidP="00B701AE">
      <w:pPr>
        <w:jc w:val="center"/>
      </w:pPr>
    </w:p>
    <w:p w14:paraId="4A2D87CF" w14:textId="6B08035C" w:rsidR="007F722E" w:rsidRPr="001105EA" w:rsidRDefault="007F722E">
      <w:r w:rsidRPr="001105EA">
        <w:br w:type="page"/>
      </w:r>
    </w:p>
    <w:p w14:paraId="1556D5F6" w14:textId="754D6628" w:rsidR="001105EA" w:rsidRDefault="00593FE6" w:rsidP="00E42C49">
      <w:pPr>
        <w:pStyle w:val="Heading2"/>
      </w:pPr>
      <w:bookmarkStart w:id="24" w:name="_Toc120286400"/>
      <w:r>
        <w:t xml:space="preserve">Before School Checks </w:t>
      </w:r>
      <w:r w:rsidR="00FF48B2">
        <w:t>completed by ethnicity</w:t>
      </w:r>
      <w:bookmarkEnd w:id="24"/>
    </w:p>
    <w:p w14:paraId="355500BF" w14:textId="77777777" w:rsidR="00EF2A7E" w:rsidRPr="00EF2A7E" w:rsidRDefault="00EF2A7E" w:rsidP="00EF2A7E">
      <w:pPr>
        <w:rPr>
          <w:sz w:val="2"/>
          <w:szCs w:val="2"/>
          <w:lang w:eastAsia="en-NZ"/>
        </w:rPr>
      </w:pPr>
    </w:p>
    <w:p w14:paraId="20726C55" w14:textId="634AB311" w:rsidR="001105EA" w:rsidRDefault="002B644E" w:rsidP="009C3309">
      <w:pPr>
        <w:jc w:val="center"/>
      </w:pPr>
      <w:r>
        <w:rPr>
          <w:noProof/>
        </w:rPr>
        <w:drawing>
          <wp:inline distT="0" distB="0" distL="0" distR="0" wp14:anchorId="54878B85" wp14:editId="269AD6A9">
            <wp:extent cx="9644614" cy="3276000"/>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644614" cy="3276000"/>
                    </a:xfrm>
                    <a:prstGeom prst="rect">
                      <a:avLst/>
                    </a:prstGeom>
                    <a:noFill/>
                  </pic:spPr>
                </pic:pic>
              </a:graphicData>
            </a:graphic>
          </wp:inline>
        </w:drawing>
      </w:r>
    </w:p>
    <w:p w14:paraId="79222996" w14:textId="71C3E448" w:rsidR="006D403C" w:rsidRDefault="006D403C">
      <w:pPr>
        <w:rPr>
          <w:sz w:val="8"/>
          <w:szCs w:val="8"/>
        </w:rPr>
      </w:pPr>
      <w:r>
        <w:rPr>
          <w:sz w:val="8"/>
          <w:szCs w:val="8"/>
        </w:rPr>
        <w:br w:type="page"/>
      </w:r>
    </w:p>
    <w:p w14:paraId="0319A3FB" w14:textId="77777777" w:rsidR="000A3222" w:rsidRPr="00F36796" w:rsidRDefault="000A3222" w:rsidP="00F31377">
      <w:pPr>
        <w:jc w:val="center"/>
        <w:rPr>
          <w:sz w:val="10"/>
          <w:szCs w:val="10"/>
        </w:rPr>
      </w:pPr>
    </w:p>
    <w:p w14:paraId="1518180C" w14:textId="48FD58E6" w:rsidR="006A551F" w:rsidRPr="00F31377" w:rsidRDefault="00400369" w:rsidP="00F31377">
      <w:pPr>
        <w:jc w:val="center"/>
      </w:pPr>
      <w:r>
        <w:rPr>
          <w:noProof/>
        </w:rPr>
        <w:drawing>
          <wp:inline distT="0" distB="0" distL="0" distR="0" wp14:anchorId="19C79273" wp14:editId="0CF25D98">
            <wp:extent cx="9626600" cy="3103245"/>
            <wp:effectExtent l="0" t="0" r="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626600" cy="3103245"/>
                    </a:xfrm>
                    <a:prstGeom prst="rect">
                      <a:avLst/>
                    </a:prstGeom>
                    <a:noFill/>
                  </pic:spPr>
                </pic:pic>
              </a:graphicData>
            </a:graphic>
          </wp:inline>
        </w:drawing>
      </w:r>
    </w:p>
    <w:p w14:paraId="17988413" w14:textId="77777777" w:rsidR="002B5DF8" w:rsidRPr="00F36796" w:rsidRDefault="002B5DF8" w:rsidP="00F31377">
      <w:pPr>
        <w:jc w:val="center"/>
        <w:rPr>
          <w:sz w:val="10"/>
          <w:szCs w:val="10"/>
        </w:rPr>
      </w:pPr>
    </w:p>
    <w:p w14:paraId="5CFBC10B" w14:textId="6AE83FF3" w:rsidR="002B5DF8" w:rsidRPr="00F31377" w:rsidRDefault="001E40BB" w:rsidP="00F31377">
      <w:pPr>
        <w:jc w:val="center"/>
      </w:pPr>
      <w:r>
        <w:rPr>
          <w:noProof/>
        </w:rPr>
        <w:drawing>
          <wp:inline distT="0" distB="0" distL="0" distR="0" wp14:anchorId="19B2AF6D" wp14:editId="054B4F9D">
            <wp:extent cx="5595470" cy="2700000"/>
            <wp:effectExtent l="0" t="0" r="5715"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95470" cy="2700000"/>
                    </a:xfrm>
                    <a:prstGeom prst="rect">
                      <a:avLst/>
                    </a:prstGeom>
                    <a:noFill/>
                  </pic:spPr>
                </pic:pic>
              </a:graphicData>
            </a:graphic>
          </wp:inline>
        </w:drawing>
      </w:r>
    </w:p>
    <w:p w14:paraId="451593B0" w14:textId="7F9A3E23" w:rsidR="00AD645E" w:rsidRPr="00E64C43" w:rsidRDefault="00AD645E" w:rsidP="00665225">
      <w:pPr>
        <w:pStyle w:val="Heading1"/>
      </w:pPr>
      <w:bookmarkStart w:id="25" w:name="_Toc120286401"/>
      <w:r w:rsidRPr="00E64C43">
        <w:t>Childhood Obesity</w:t>
      </w:r>
      <w:bookmarkEnd w:id="25"/>
    </w:p>
    <w:p w14:paraId="13A74D00" w14:textId="65AE7089" w:rsidR="00770042" w:rsidRDefault="00187212" w:rsidP="00187212">
      <w:r>
        <w:t xml:space="preserve">From </w:t>
      </w:r>
      <w:r w:rsidR="005A55C9">
        <w:t>Q</w:t>
      </w:r>
      <w:r w:rsidR="00B67C25">
        <w:t>3</w:t>
      </w:r>
      <w:r w:rsidR="005A55C9">
        <w:t xml:space="preserve"> 2020/21</w:t>
      </w:r>
      <w:r w:rsidR="000E2608">
        <w:t>,</w:t>
      </w:r>
      <w:r>
        <w:t xml:space="preserve"> </w:t>
      </w:r>
      <w:r w:rsidR="005A55C9">
        <w:t xml:space="preserve">all </w:t>
      </w:r>
      <w:r>
        <w:t xml:space="preserve">B4SC </w:t>
      </w:r>
      <w:r w:rsidR="000E2608">
        <w:t>o</w:t>
      </w:r>
      <w:r>
        <w:t xml:space="preserve">besity data </w:t>
      </w:r>
      <w:r w:rsidR="007E33C1">
        <w:t>pr</w:t>
      </w:r>
      <w:r w:rsidR="000E2608">
        <w:t>eviously provided in this report is now</w:t>
      </w:r>
      <w:r w:rsidR="00A94BE9">
        <w:t xml:space="preserve"> </w:t>
      </w:r>
      <w:r w:rsidR="002A7BD0">
        <w:t xml:space="preserve">provided </w:t>
      </w:r>
      <w:r w:rsidR="00A94BE9">
        <w:t>in the embedded Excel file below</w:t>
      </w:r>
      <w:r w:rsidR="005A55C9">
        <w:t>.</w:t>
      </w:r>
    </w:p>
    <w:p w14:paraId="3BA9BB93" w14:textId="1513FB84" w:rsidR="00A27ED2" w:rsidRPr="00770042" w:rsidRDefault="00A27ED2" w:rsidP="00187212">
      <w:pPr>
        <w:rPr>
          <w:sz w:val="8"/>
          <w:szCs w:val="8"/>
        </w:rPr>
      </w:pPr>
    </w:p>
    <w:p w14:paraId="451593B1" w14:textId="3AA4A509" w:rsidR="004818B4" w:rsidRPr="0001287A" w:rsidRDefault="00770042" w:rsidP="0001287A">
      <w:r w:rsidRPr="00770042">
        <w:rPr>
          <w:noProof/>
          <w:sz w:val="8"/>
          <w:szCs w:val="8"/>
          <w:lang w:eastAsia="en-NZ"/>
        </w:rPr>
        <mc:AlternateContent>
          <mc:Choice Requires="wps">
            <w:drawing>
              <wp:anchor distT="0" distB="0" distL="114300" distR="114300" simplePos="0" relativeHeight="251702784" behindDoc="1" locked="0" layoutInCell="1" allowOverlap="1" wp14:anchorId="1E0D0B44" wp14:editId="68B9C899">
                <wp:simplePos x="0" y="0"/>
                <wp:positionH relativeFrom="column">
                  <wp:posOffset>971550</wp:posOffset>
                </wp:positionH>
                <wp:positionV relativeFrom="paragraph">
                  <wp:posOffset>81915</wp:posOffset>
                </wp:positionV>
                <wp:extent cx="2562225" cy="1524000"/>
                <wp:effectExtent l="38100" t="38100" r="104775" b="95250"/>
                <wp:wrapTight wrapText="bothSides">
                  <wp:wrapPolygon edited="0">
                    <wp:start x="0" y="-540"/>
                    <wp:lineTo x="-321" y="-270"/>
                    <wp:lineTo x="-321" y="21330"/>
                    <wp:lineTo x="0" y="22680"/>
                    <wp:lineTo x="22001" y="22680"/>
                    <wp:lineTo x="22323" y="21330"/>
                    <wp:lineTo x="22323" y="4050"/>
                    <wp:lineTo x="22001" y="0"/>
                    <wp:lineTo x="22001" y="-540"/>
                    <wp:lineTo x="0" y="-540"/>
                  </wp:wrapPolygon>
                </wp:wrapTight>
                <wp:docPr id="6" name="Text Box 6"/>
                <wp:cNvGraphicFramePr/>
                <a:graphic xmlns:a="http://schemas.openxmlformats.org/drawingml/2006/main">
                  <a:graphicData uri="http://schemas.microsoft.com/office/word/2010/wordprocessingShape">
                    <wps:wsp>
                      <wps:cNvSpPr txBox="1"/>
                      <wps:spPr>
                        <a:xfrm>
                          <a:off x="0" y="0"/>
                          <a:ext cx="2562225" cy="1524000"/>
                        </a:xfrm>
                        <a:prstGeom prst="rect">
                          <a:avLst/>
                        </a:prstGeom>
                        <a:solidFill>
                          <a:schemeClr val="bg1">
                            <a:lumMod val="95000"/>
                          </a:schemeClr>
                        </a:solidFill>
                        <a:ln w="6350">
                          <a:noFill/>
                        </a:ln>
                        <a:effectLst>
                          <a:outerShdw blurRad="50800" dist="38100" dir="2700000" algn="t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6A52E909" w14:textId="77777777" w:rsidR="00E20E76" w:rsidRPr="009B724E" w:rsidRDefault="00E20E76" w:rsidP="00247BB7">
                            <w:pPr>
                              <w:jc w:val="center"/>
                              <w:rPr>
                                <w:sz w:val="2"/>
                              </w:rPr>
                            </w:pPr>
                          </w:p>
                          <w:p w14:paraId="09C2F64F" w14:textId="71D46EE5" w:rsidR="00E20E76" w:rsidRPr="009B724E" w:rsidRDefault="00E20E76" w:rsidP="00247BB7">
                            <w:pPr>
                              <w:jc w:val="center"/>
                              <w:rPr>
                                <w:b/>
                                <w:lang w:eastAsia="en-NZ"/>
                              </w:rPr>
                            </w:pPr>
                            <w:r>
                              <w:rPr>
                                <w:b/>
                                <w:lang w:eastAsia="en-NZ"/>
                              </w:rPr>
                              <w:t>B4SC Obesity results:</w:t>
                            </w:r>
                          </w:p>
                          <w:p w14:paraId="176FE7BA" w14:textId="4527F326" w:rsidR="00E20E76" w:rsidRDefault="00222B56" w:rsidP="00247BB7">
                            <w:pPr>
                              <w:jc w:val="center"/>
                            </w:pPr>
                            <w:r>
                              <w:object w:dxaOrig="1540" w:dyaOrig="996" w14:anchorId="28A7D139">
                                <v:shape id="_x0000_i1036" type="#_x0000_t75" style="width:77.25pt;height:49.5pt" o:ole="">
                                  <v:imagedata r:id="rId44" o:title=""/>
                                </v:shape>
                                <o:OLEObject Type="Embed" ProgID="Excel.Sheet.12" ShapeID="_x0000_i1036" DrawAspect="Icon" ObjectID="_1730899952" r:id="rId45"/>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0D0B44" id="Text Box 6" o:spid="_x0000_s1031" type="#_x0000_t202" style="position:absolute;margin-left:76.5pt;margin-top:6.45pt;width:201.75pt;height:120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" fillcolor="#f2f2f2 [3052]" stroked="f" strokeweight=".5pt">
                <v:shadow on="t" color="black" opacity="26214f" origin="-.5,-.5" offset=".74836mm,.74836mm"/>
                <v:textbox>
                  <w:txbxContent>
                    <w:p w14:paraId="6A52E909" w14:textId="77777777" w:rsidR="00E20E76" w:rsidRPr="009B724E" w:rsidRDefault="00E20E76" w:rsidP="00247BB7">
                      <w:pPr>
                        <w:jc w:val="center"/>
                        <w:rPr>
                          <w:sz w:val="2"/>
                        </w:rPr>
                      </w:pPr>
                    </w:p>
                    <w:p w14:paraId="09C2F64F" w14:textId="71D46EE5" w:rsidR="00E20E76" w:rsidRPr="009B724E" w:rsidRDefault="00E20E76" w:rsidP="00247BB7">
                      <w:pPr>
                        <w:jc w:val="center"/>
                        <w:rPr>
                          <w:b/>
                          <w:lang w:eastAsia="en-NZ"/>
                        </w:rPr>
                      </w:pPr>
                      <w:r>
                        <w:rPr>
                          <w:b/>
                          <w:lang w:eastAsia="en-NZ"/>
                        </w:rPr>
                        <w:t>B4SC Obesity results:</w:t>
                      </w:r>
                    </w:p>
                    <w:p w14:paraId="176FE7BA" w14:textId="4527F326" w:rsidR="00E20E76" w:rsidRDefault="00222B56" w:rsidP="00247BB7">
                      <w:pPr>
                        <w:jc w:val="center"/>
                      </w:pPr>
                      <w:r>
                        <w:object w:dxaOrig="1540" w:dyaOrig="996" w14:anchorId="28A7D139">
                          <v:shape id="_x0000_i1036" type="#_x0000_t75" style="width:77.25pt;height:49.5pt" o:ole="">
                            <v:imagedata r:id="rId44" o:title=""/>
                          </v:shape>
                          <o:OLEObject Type="Embed" ProgID="Excel.Sheet.12" ShapeID="_x0000_i1036" DrawAspect="Icon" ObjectID="_1730899952" r:id="rId46"/>
                        </w:object>
                      </w:r>
                    </w:p>
                  </w:txbxContent>
                </v:textbox>
                <w10:wrap type="tight"/>
              </v:shape>
            </w:pict>
          </mc:Fallback>
        </mc:AlternateContent>
      </w:r>
      <w:r w:rsidR="00247BB7">
        <w:tab/>
      </w:r>
    </w:p>
    <w:p w14:paraId="4515944A" w14:textId="4ED521EC" w:rsidR="00A124D7" w:rsidRDefault="00A124D7">
      <w:pPr>
        <w:rPr>
          <w:b/>
          <w:sz w:val="16"/>
          <w:szCs w:val="20"/>
          <w:highlight w:val="yellow"/>
        </w:rPr>
      </w:pPr>
    </w:p>
    <w:p w14:paraId="61833C37" w14:textId="02A9EFE3" w:rsidR="007276C2" w:rsidRDefault="007276C2">
      <w:pPr>
        <w:rPr>
          <w:b/>
          <w:sz w:val="16"/>
          <w:szCs w:val="20"/>
          <w:highlight w:val="yellow"/>
        </w:rPr>
      </w:pPr>
    </w:p>
    <w:p w14:paraId="4C648C24" w14:textId="48610F28" w:rsidR="007276C2" w:rsidRDefault="007276C2">
      <w:pPr>
        <w:rPr>
          <w:b/>
          <w:sz w:val="16"/>
          <w:szCs w:val="20"/>
          <w:highlight w:val="yellow"/>
        </w:rPr>
      </w:pPr>
    </w:p>
    <w:p w14:paraId="4E8F4659" w14:textId="698AB5D9" w:rsidR="007276C2" w:rsidRDefault="007276C2">
      <w:pPr>
        <w:rPr>
          <w:b/>
          <w:sz w:val="16"/>
          <w:szCs w:val="20"/>
          <w:highlight w:val="yellow"/>
        </w:rPr>
      </w:pPr>
    </w:p>
    <w:p w14:paraId="096F26CB" w14:textId="77777777" w:rsidR="007276C2" w:rsidRPr="000C5E19" w:rsidRDefault="007276C2">
      <w:pPr>
        <w:rPr>
          <w:b/>
          <w:sz w:val="16"/>
          <w:szCs w:val="20"/>
          <w:highlight w:val="yellow"/>
        </w:rPr>
      </w:pPr>
    </w:p>
    <w:p w14:paraId="710C929D" w14:textId="77777777" w:rsidR="006D6C17" w:rsidRDefault="006D6C17" w:rsidP="007F3865">
      <w:pPr>
        <w:spacing w:before="60" w:after="0"/>
        <w:rPr>
          <w:rStyle w:val="SubtleEmphasis"/>
        </w:rPr>
      </w:pPr>
    </w:p>
    <w:p w14:paraId="38258B25" w14:textId="77777777" w:rsidR="00770042" w:rsidRDefault="00770042" w:rsidP="007F3865">
      <w:pPr>
        <w:spacing w:before="60" w:after="0"/>
        <w:rPr>
          <w:rStyle w:val="SubtleEmphasis"/>
        </w:rPr>
      </w:pPr>
    </w:p>
    <w:p w14:paraId="451594FE" w14:textId="6F12B1CB" w:rsidR="007F3865" w:rsidRPr="00B8555A" w:rsidRDefault="0001287A" w:rsidP="007F3865">
      <w:pPr>
        <w:spacing w:before="60" w:after="0"/>
        <w:rPr>
          <w:rStyle w:val="SubtleEmphasis"/>
          <w:szCs w:val="20"/>
        </w:rPr>
      </w:pPr>
      <w:r>
        <w:rPr>
          <w:rStyle w:val="SubtleEmphasis"/>
        </w:rPr>
        <w:t xml:space="preserve">Data Source:  Ministry of Health: B4SC report – </w:t>
      </w:r>
      <w:r w:rsidR="00ED5AD7">
        <w:rPr>
          <w:rStyle w:val="SubtleEmphasis"/>
        </w:rPr>
        <w:t xml:space="preserve">7 </w:t>
      </w:r>
      <w:r w:rsidR="00222B56">
        <w:rPr>
          <w:rStyle w:val="SubtleEmphasis"/>
        </w:rPr>
        <w:t>October</w:t>
      </w:r>
      <w:r w:rsidR="007262FF">
        <w:rPr>
          <w:rStyle w:val="SubtleEmphasis"/>
        </w:rPr>
        <w:t xml:space="preserve"> 202</w:t>
      </w:r>
      <w:r w:rsidR="00ED5AD7">
        <w:rPr>
          <w:rStyle w:val="SubtleEmphasis"/>
        </w:rPr>
        <w:t>2</w:t>
      </w:r>
      <w:r>
        <w:rPr>
          <w:rStyle w:val="SubtleEmphasis"/>
        </w:rPr>
        <w:t xml:space="preserve"> </w:t>
      </w:r>
    </w:p>
    <w:p w14:paraId="451594FF" w14:textId="274B1C31" w:rsidR="004818B4" w:rsidRPr="00FF77CD" w:rsidRDefault="00B8555A">
      <w:pPr>
        <w:rPr>
          <w:highlight w:val="yellow"/>
        </w:rPr>
      </w:pPr>
      <w:r w:rsidRPr="00B8555A">
        <w:rPr>
          <w:rStyle w:val="SubtleEmphasis"/>
          <w:szCs w:val="20"/>
        </w:rPr>
        <w:t>Definitions:</w:t>
      </w:r>
      <w:r w:rsidR="007F3865" w:rsidRPr="00B8555A">
        <w:rPr>
          <w:rStyle w:val="SubtleEmphasis"/>
          <w:szCs w:val="20"/>
        </w:rPr>
        <w:t xml:space="preserve"> </w:t>
      </w:r>
      <w:hyperlink w:anchor="_Health_Target:_Pregnant_1" w:history="1">
        <w:r w:rsidR="00265E4D">
          <w:rPr>
            <w:rStyle w:val="Hyperlink"/>
            <w:rFonts w:ascii="Calibri" w:hAnsi="Calibri"/>
            <w:sz w:val="20"/>
            <w:szCs w:val="20"/>
          </w:rPr>
          <w:t>Appendix 4.1</w:t>
        </w:r>
      </w:hyperlink>
      <w:r w:rsidR="007F3865" w:rsidRPr="00B8555A">
        <w:rPr>
          <w:rStyle w:val="SubtleEmphasis"/>
          <w:szCs w:val="20"/>
        </w:rPr>
        <w:t xml:space="preserve"> </w:t>
      </w:r>
      <w:r w:rsidR="004818B4" w:rsidRPr="00B8555A">
        <w:br w:type="page"/>
      </w:r>
    </w:p>
    <w:p w14:paraId="45159766" w14:textId="360F5140" w:rsidR="003F7004" w:rsidRPr="00BE1BEA" w:rsidRDefault="00465EA0" w:rsidP="00665225">
      <w:pPr>
        <w:pStyle w:val="Heading1"/>
      </w:pPr>
      <w:bookmarkStart w:id="26" w:name="_Toc120286402"/>
      <w:r w:rsidRPr="00BE1BEA">
        <w:t>Oral Health</w:t>
      </w:r>
      <w:bookmarkEnd w:id="26"/>
      <w:r w:rsidRPr="00BE1BEA">
        <w:t xml:space="preserve"> </w:t>
      </w:r>
    </w:p>
    <w:p w14:paraId="45159767" w14:textId="0C33E335" w:rsidR="003F7004" w:rsidRDefault="003F7004" w:rsidP="00665225">
      <w:pPr>
        <w:pStyle w:val="Heading2"/>
      </w:pPr>
      <w:bookmarkStart w:id="27" w:name="_Toc120286403"/>
      <w:r w:rsidRPr="0001287A">
        <w:t>B4SC results</w:t>
      </w:r>
      <w:bookmarkEnd w:id="27"/>
    </w:p>
    <w:p w14:paraId="3DA025C5" w14:textId="52817B33" w:rsidR="008F3FFD" w:rsidRDefault="008F3FFD" w:rsidP="008F3FFD">
      <w:pPr>
        <w:rPr>
          <w:lang w:eastAsia="en-NZ"/>
        </w:rPr>
      </w:pPr>
      <w:r>
        <w:rPr>
          <w:lang w:eastAsia="en-NZ"/>
        </w:rPr>
        <w:t xml:space="preserve">Full results are provided in the </w:t>
      </w:r>
      <w:r w:rsidR="00160289">
        <w:rPr>
          <w:lang w:eastAsia="en-NZ"/>
        </w:rPr>
        <w:t xml:space="preserve">embedded document below, including full DHB rankings for decay level 2-6 </w:t>
      </w:r>
      <w:r w:rsidR="00EB53B1">
        <w:rPr>
          <w:lang w:eastAsia="en-NZ"/>
        </w:rPr>
        <w:t>and</w:t>
      </w:r>
      <w:r w:rsidR="003B0501">
        <w:rPr>
          <w:lang w:eastAsia="en-NZ"/>
        </w:rPr>
        <w:t>,</w:t>
      </w:r>
      <w:r w:rsidR="00EB53B1">
        <w:rPr>
          <w:lang w:eastAsia="en-NZ"/>
        </w:rPr>
        <w:t xml:space="preserve"> of this group, those that are under care.</w:t>
      </w:r>
    </w:p>
    <w:p w14:paraId="464959C1" w14:textId="29CEF68C" w:rsidR="00B27C78" w:rsidRDefault="00B27C78" w:rsidP="008F3FFD">
      <w:pPr>
        <w:rPr>
          <w:lang w:eastAsia="en-NZ"/>
        </w:rPr>
      </w:pPr>
      <w:r>
        <w:rPr>
          <w:lang w:eastAsia="en-NZ"/>
        </w:rPr>
        <w:t xml:space="preserve">From Q1 2020/21, rankings are provided for </w:t>
      </w:r>
      <w:r w:rsidR="00605727">
        <w:rPr>
          <w:lang w:eastAsia="en-NZ"/>
        </w:rPr>
        <w:t>current and historical</w:t>
      </w:r>
      <w:r>
        <w:rPr>
          <w:lang w:eastAsia="en-NZ"/>
        </w:rPr>
        <w:t xml:space="preserve"> reporting quarter</w:t>
      </w:r>
      <w:r w:rsidR="00860B77">
        <w:rPr>
          <w:lang w:eastAsia="en-NZ"/>
        </w:rPr>
        <w:t xml:space="preserve">, showing results for Te Manawa DHBs ranked against all </w:t>
      </w:r>
      <w:r w:rsidR="00B7051A">
        <w:rPr>
          <w:lang w:eastAsia="en-NZ"/>
        </w:rPr>
        <w:t>DHB</w:t>
      </w:r>
      <w:r w:rsidR="005A2C99">
        <w:rPr>
          <w:lang w:eastAsia="en-NZ"/>
        </w:rPr>
        <w:t>s for percentage of children with decay levels 2-6 and</w:t>
      </w:r>
      <w:r w:rsidR="00464E6F">
        <w:rPr>
          <w:lang w:eastAsia="en-NZ"/>
        </w:rPr>
        <w:t>, of these children, the percentage who were under care</w:t>
      </w:r>
      <w:r w:rsidR="00650748">
        <w:rPr>
          <w:lang w:eastAsia="en-NZ"/>
        </w:rPr>
        <w:t>.  Results are provided in embedded file</w:t>
      </w:r>
      <w:r w:rsidR="006928C0">
        <w:rPr>
          <w:lang w:eastAsia="en-NZ"/>
        </w:rPr>
        <w:t>.</w:t>
      </w:r>
    </w:p>
    <w:p w14:paraId="45159800" w14:textId="03D520B8" w:rsidR="000E2E9E" w:rsidRPr="00454FD6" w:rsidRDefault="0094093C" w:rsidP="00465EA0">
      <w:pPr>
        <w:rPr>
          <w:rStyle w:val="SubtleEmphasis"/>
        </w:rPr>
      </w:pPr>
      <w:r>
        <w:rPr>
          <w:noProof/>
          <w:lang w:eastAsia="en-NZ"/>
        </w:rPr>
        <mc:AlternateContent>
          <mc:Choice Requires="wps">
            <w:drawing>
              <wp:anchor distT="0" distB="0" distL="114300" distR="114300" simplePos="0" relativeHeight="251710976" behindDoc="1" locked="0" layoutInCell="1" allowOverlap="1" wp14:anchorId="6F6582D8" wp14:editId="35D00E0B">
                <wp:simplePos x="0" y="0"/>
                <wp:positionH relativeFrom="column">
                  <wp:posOffset>1088390</wp:posOffset>
                </wp:positionH>
                <wp:positionV relativeFrom="paragraph">
                  <wp:posOffset>92075</wp:posOffset>
                </wp:positionV>
                <wp:extent cx="2562225" cy="1257300"/>
                <wp:effectExtent l="38100" t="38100" r="104775" b="95250"/>
                <wp:wrapTight wrapText="bothSides">
                  <wp:wrapPolygon edited="0">
                    <wp:start x="0" y="-655"/>
                    <wp:lineTo x="-321" y="-327"/>
                    <wp:lineTo x="-321" y="21927"/>
                    <wp:lineTo x="0" y="22909"/>
                    <wp:lineTo x="22001" y="22909"/>
                    <wp:lineTo x="22323" y="20945"/>
                    <wp:lineTo x="22323" y="4909"/>
                    <wp:lineTo x="22001" y="0"/>
                    <wp:lineTo x="22001" y="-655"/>
                    <wp:lineTo x="0" y="-655"/>
                  </wp:wrapPolygon>
                </wp:wrapTight>
                <wp:docPr id="471" name="Text Box 471"/>
                <wp:cNvGraphicFramePr/>
                <a:graphic xmlns:a="http://schemas.openxmlformats.org/drawingml/2006/main">
                  <a:graphicData uri="http://schemas.microsoft.com/office/word/2010/wordprocessingShape">
                    <wps:wsp>
                      <wps:cNvSpPr txBox="1"/>
                      <wps:spPr>
                        <a:xfrm>
                          <a:off x="0" y="0"/>
                          <a:ext cx="2562225" cy="1257300"/>
                        </a:xfrm>
                        <a:prstGeom prst="rect">
                          <a:avLst/>
                        </a:prstGeom>
                        <a:solidFill>
                          <a:schemeClr val="bg1">
                            <a:lumMod val="95000"/>
                          </a:schemeClr>
                        </a:solidFill>
                        <a:ln w="6350">
                          <a:noFill/>
                        </a:ln>
                        <a:effectLst>
                          <a:outerShdw blurRad="50800" dist="38100" dir="2700000" algn="t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56049728" w14:textId="77777777" w:rsidR="00E20E76" w:rsidRPr="009B724E" w:rsidRDefault="00E20E76" w:rsidP="00464E6F">
                            <w:pPr>
                              <w:jc w:val="center"/>
                              <w:rPr>
                                <w:sz w:val="2"/>
                              </w:rPr>
                            </w:pPr>
                          </w:p>
                          <w:p w14:paraId="0927BB9E" w14:textId="7A916799" w:rsidR="00E20E76" w:rsidRPr="009B724E" w:rsidRDefault="00E20E76" w:rsidP="00464E6F">
                            <w:pPr>
                              <w:jc w:val="center"/>
                              <w:rPr>
                                <w:b/>
                                <w:lang w:eastAsia="en-NZ"/>
                              </w:rPr>
                            </w:pPr>
                            <w:r>
                              <w:rPr>
                                <w:b/>
                                <w:lang w:eastAsia="en-NZ"/>
                              </w:rPr>
                              <w:t>B4SC oral health</w:t>
                            </w:r>
                            <w:r w:rsidRPr="009B724E">
                              <w:rPr>
                                <w:b/>
                                <w:lang w:eastAsia="en-NZ"/>
                              </w:rPr>
                              <w:t xml:space="preserve"> results:</w:t>
                            </w:r>
                          </w:p>
                          <w:p w14:paraId="545546F5" w14:textId="0BE5738B" w:rsidR="00E20E76" w:rsidRDefault="00527CC0" w:rsidP="00464E6F">
                            <w:pPr>
                              <w:jc w:val="center"/>
                            </w:pPr>
                            <w:r>
                              <w:object w:dxaOrig="1540" w:dyaOrig="996" w14:anchorId="7C8E5C61">
                                <v:shape id="_x0000_i1038" type="#_x0000_t75" style="width:77.25pt;height:49.5pt" o:ole="">
                                  <v:imagedata r:id="rId47" o:title=""/>
                                </v:shape>
                                <o:OLEObject Type="Embed" ProgID="Excel.Sheet.12" ShapeID="_x0000_i1038" DrawAspect="Icon" ObjectID="_1730899953" r:id="rId48"/>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6582D8" id="Text Box 471" o:spid="_x0000_s1032" type="#_x0000_t202" style="position:absolute;margin-left:85.7pt;margin-top:7.25pt;width:201.75pt;height:99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" fillcolor="#f2f2f2 [3052]" stroked="f" strokeweight=".5pt">
                <v:shadow on="t" color="black" opacity="26214f" origin="-.5,-.5" offset=".74836mm,.74836mm"/>
                <v:textbox>
                  <w:txbxContent>
                    <w:p w14:paraId="56049728" w14:textId="77777777" w:rsidR="00E20E76" w:rsidRPr="009B724E" w:rsidRDefault="00E20E76" w:rsidP="00464E6F">
                      <w:pPr>
                        <w:jc w:val="center"/>
                        <w:rPr>
                          <w:sz w:val="2"/>
                        </w:rPr>
                      </w:pPr>
                    </w:p>
                    <w:p w14:paraId="0927BB9E" w14:textId="7A916799" w:rsidR="00E20E76" w:rsidRPr="009B724E" w:rsidRDefault="00E20E76" w:rsidP="00464E6F">
                      <w:pPr>
                        <w:jc w:val="center"/>
                        <w:rPr>
                          <w:b/>
                          <w:lang w:eastAsia="en-NZ"/>
                        </w:rPr>
                      </w:pPr>
                      <w:r>
                        <w:rPr>
                          <w:b/>
                          <w:lang w:eastAsia="en-NZ"/>
                        </w:rPr>
                        <w:t>B4SC oral health</w:t>
                      </w:r>
                      <w:r w:rsidRPr="009B724E">
                        <w:rPr>
                          <w:b/>
                          <w:lang w:eastAsia="en-NZ"/>
                        </w:rPr>
                        <w:t xml:space="preserve"> results:</w:t>
                      </w:r>
                    </w:p>
                    <w:p w14:paraId="545546F5" w14:textId="0BE5738B" w:rsidR="00E20E76" w:rsidRDefault="00527CC0" w:rsidP="00464E6F">
                      <w:pPr>
                        <w:jc w:val="center"/>
                      </w:pPr>
                      <w:r>
                        <w:object w:dxaOrig="1540" w:dyaOrig="996" w14:anchorId="7C8E5C61">
                          <v:shape id="_x0000_i1038" type="#_x0000_t75" style="width:77.25pt;height:49.5pt" o:ole="">
                            <v:imagedata r:id="rId47" o:title=""/>
                          </v:shape>
                          <o:OLEObject Type="Embed" ProgID="Excel.Sheet.12" ShapeID="_x0000_i1038" DrawAspect="Icon" ObjectID="_1730899953" r:id="rId49"/>
                        </w:object>
                      </w:r>
                    </w:p>
                  </w:txbxContent>
                </v:textbox>
                <w10:wrap type="tight"/>
              </v:shape>
            </w:pict>
          </mc:Fallback>
        </mc:AlternateContent>
      </w:r>
    </w:p>
    <w:p w14:paraId="45159801" w14:textId="4B9F49E5" w:rsidR="00613771" w:rsidRPr="0088068B" w:rsidRDefault="00613771" w:rsidP="00613771">
      <w:pPr>
        <w:tabs>
          <w:tab w:val="right" w:pos="14884"/>
        </w:tabs>
        <w:rPr>
          <w:rStyle w:val="SubtleEmphasis"/>
          <w:u w:val="single"/>
        </w:rPr>
      </w:pPr>
      <w:r w:rsidRPr="0088068B">
        <w:rPr>
          <w:rStyle w:val="SubtleEmphasis"/>
        </w:rPr>
        <w:tab/>
      </w:r>
    </w:p>
    <w:p w14:paraId="45159803" w14:textId="6F406F9A" w:rsidR="003A0791" w:rsidRPr="00FF77CD" w:rsidRDefault="003A0791">
      <w:pPr>
        <w:rPr>
          <w:highlight w:val="yellow"/>
          <w:lang w:eastAsia="en-NZ"/>
        </w:rPr>
      </w:pPr>
    </w:p>
    <w:p w14:paraId="4515981E" w14:textId="77777777" w:rsidR="00465EA0" w:rsidRPr="00FF77CD" w:rsidRDefault="00465EA0" w:rsidP="00465EA0">
      <w:pPr>
        <w:rPr>
          <w:highlight w:val="yellow"/>
          <w:lang w:eastAsia="en-NZ"/>
        </w:rPr>
      </w:pPr>
    </w:p>
    <w:p w14:paraId="4515981F" w14:textId="77777777" w:rsidR="00465EA0" w:rsidRPr="00FF77CD" w:rsidRDefault="00465EA0" w:rsidP="00465EA0">
      <w:pPr>
        <w:rPr>
          <w:highlight w:val="yellow"/>
          <w:lang w:eastAsia="en-NZ"/>
        </w:rPr>
      </w:pPr>
    </w:p>
    <w:p w14:paraId="49DECF46" w14:textId="77777777" w:rsidR="0094093C" w:rsidRDefault="0094093C" w:rsidP="0094093C">
      <w:pPr>
        <w:spacing w:before="60" w:after="0"/>
        <w:rPr>
          <w:rStyle w:val="SubtleEmphasis"/>
        </w:rPr>
      </w:pPr>
    </w:p>
    <w:p w14:paraId="03C29F2D" w14:textId="3E2D37E6" w:rsidR="0094093C" w:rsidRPr="00B8555A" w:rsidRDefault="0094093C" w:rsidP="0094093C">
      <w:pPr>
        <w:spacing w:before="60" w:after="0"/>
        <w:rPr>
          <w:rStyle w:val="SubtleEmphasis"/>
          <w:szCs w:val="20"/>
        </w:rPr>
      </w:pPr>
      <w:r>
        <w:rPr>
          <w:rStyle w:val="SubtleEmphasis"/>
        </w:rPr>
        <w:t xml:space="preserve">Data Source:  Ministry of Health: B4SC report – 7 </w:t>
      </w:r>
      <w:r w:rsidR="00527CC0">
        <w:rPr>
          <w:rStyle w:val="SubtleEmphasis"/>
        </w:rPr>
        <w:t>October</w:t>
      </w:r>
      <w:r>
        <w:rPr>
          <w:rStyle w:val="SubtleEmphasis"/>
        </w:rPr>
        <w:t xml:space="preserve"> 202</w:t>
      </w:r>
      <w:r w:rsidR="005A005A">
        <w:rPr>
          <w:rStyle w:val="SubtleEmphasis"/>
        </w:rPr>
        <w:t>2</w:t>
      </w:r>
    </w:p>
    <w:p w14:paraId="0F11C150" w14:textId="77777777" w:rsidR="00B24D93" w:rsidRDefault="00B24D93">
      <w:pPr>
        <w:rPr>
          <w:rStyle w:val="SubtleEmphasis"/>
        </w:rPr>
      </w:pPr>
      <w:r>
        <w:rPr>
          <w:rStyle w:val="SubtleEmphasis"/>
        </w:rPr>
        <w:br w:type="page"/>
      </w:r>
    </w:p>
    <w:p w14:paraId="4515993C" w14:textId="2CE2270D" w:rsidR="00225D7D" w:rsidRPr="00B15AB0" w:rsidRDefault="00225D7D" w:rsidP="00665225">
      <w:pPr>
        <w:pStyle w:val="Heading2"/>
      </w:pPr>
      <w:bookmarkStart w:id="28" w:name="_Toc120286404"/>
      <w:r w:rsidRPr="00B15AB0">
        <w:t xml:space="preserve">Oral Health Results for Children Aged Five Years and Year 8 </w:t>
      </w:r>
      <w:r w:rsidR="00CC1455" w:rsidRPr="00B15AB0">
        <w:t>(</w:t>
      </w:r>
      <w:r w:rsidR="0058400F">
        <w:t>CW01 &amp; CW02</w:t>
      </w:r>
      <w:r w:rsidR="00CC1455" w:rsidRPr="00B15AB0">
        <w:t>)</w:t>
      </w:r>
      <w:bookmarkEnd w:id="28"/>
    </w:p>
    <w:p w14:paraId="4515993D" w14:textId="6E65059E" w:rsidR="00EB1F00" w:rsidRPr="00674A86" w:rsidRDefault="00EB1F00" w:rsidP="00CB7491">
      <w:pPr>
        <w:jc w:val="both"/>
        <w:rPr>
          <w:color w:val="000000" w:themeColor="text1"/>
          <w:lang w:eastAsia="en-NZ"/>
        </w:rPr>
      </w:pPr>
      <w:r w:rsidRPr="00674A86">
        <w:rPr>
          <w:color w:val="000000" w:themeColor="text1"/>
          <w:lang w:eastAsia="en-NZ"/>
        </w:rPr>
        <w:t>The following oral health report covers data relating to children aged five years and year 8 children (12/13 years).  The results have been sourced from</w:t>
      </w:r>
      <w:r w:rsidR="00CC1455" w:rsidRPr="00674A86">
        <w:rPr>
          <w:color w:val="000000" w:themeColor="text1"/>
          <w:lang w:eastAsia="en-NZ"/>
        </w:rPr>
        <w:t xml:space="preserve"> MOH Policy Priority results (</w:t>
      </w:r>
      <w:r w:rsidR="00EE3615">
        <w:rPr>
          <w:color w:val="000000" w:themeColor="text1"/>
          <w:lang w:eastAsia="en-NZ"/>
        </w:rPr>
        <w:t>CW01</w:t>
      </w:r>
      <w:r w:rsidRPr="00674A86">
        <w:rPr>
          <w:color w:val="000000" w:themeColor="text1"/>
          <w:lang w:eastAsia="en-NZ"/>
        </w:rPr>
        <w:t xml:space="preserve"> and</w:t>
      </w:r>
      <w:r w:rsidR="00EE3615">
        <w:rPr>
          <w:color w:val="000000" w:themeColor="text1"/>
          <w:lang w:eastAsia="en-NZ"/>
        </w:rPr>
        <w:t xml:space="preserve"> CW02</w:t>
      </w:r>
      <w:r w:rsidR="00CC1455" w:rsidRPr="00674A86">
        <w:rPr>
          <w:color w:val="000000" w:themeColor="text1"/>
          <w:lang w:eastAsia="en-NZ"/>
        </w:rPr>
        <w:t>)</w:t>
      </w:r>
      <w:r w:rsidRPr="00674A86">
        <w:rPr>
          <w:color w:val="000000" w:themeColor="text1"/>
          <w:lang w:eastAsia="en-NZ"/>
        </w:rPr>
        <w:t xml:space="preserve"> reported annually by DHBs to Ministry of Health in </w:t>
      </w:r>
      <w:r w:rsidR="00A716BB">
        <w:rPr>
          <w:color w:val="000000" w:themeColor="text1"/>
          <w:lang w:eastAsia="en-NZ"/>
        </w:rPr>
        <w:t>March</w:t>
      </w:r>
      <w:r w:rsidRPr="00674A86">
        <w:rPr>
          <w:color w:val="000000" w:themeColor="text1"/>
          <w:lang w:eastAsia="en-NZ"/>
        </w:rPr>
        <w:t xml:space="preserve"> each year</w:t>
      </w:r>
      <w:r w:rsidR="00CC1455" w:rsidRPr="00674A86">
        <w:rPr>
          <w:color w:val="000000" w:themeColor="text1"/>
          <w:lang w:eastAsia="en-NZ"/>
        </w:rPr>
        <w:t>,</w:t>
      </w:r>
      <w:r w:rsidRPr="00674A86">
        <w:rPr>
          <w:color w:val="000000" w:themeColor="text1"/>
          <w:lang w:eastAsia="en-NZ"/>
        </w:rPr>
        <w:t xml:space="preserve"> covering results from the previous calendar year.</w:t>
      </w:r>
      <w:r w:rsidR="005019EA">
        <w:rPr>
          <w:color w:val="000000" w:themeColor="text1"/>
          <w:lang w:eastAsia="en-NZ"/>
        </w:rPr>
        <w:t xml:space="preserve"> Data </w:t>
      </w:r>
      <w:r w:rsidR="00614FBB">
        <w:rPr>
          <w:color w:val="000000" w:themeColor="text1"/>
          <w:lang w:eastAsia="en-NZ"/>
        </w:rPr>
        <w:t>takes one to two years to be published.</w:t>
      </w:r>
    </w:p>
    <w:p w14:paraId="4515993E" w14:textId="77777777" w:rsidR="00C12A43" w:rsidRDefault="00C12A43" w:rsidP="00C12A43">
      <w:pPr>
        <w:jc w:val="both"/>
        <w:rPr>
          <w:color w:val="000000" w:themeColor="text1"/>
          <w:lang w:eastAsia="en-NZ"/>
        </w:rPr>
      </w:pPr>
      <w:r w:rsidRPr="00674A86">
        <w:rPr>
          <w:color w:val="000000" w:themeColor="text1"/>
          <w:lang w:eastAsia="en-NZ"/>
        </w:rPr>
        <w:t xml:space="preserve">The </w:t>
      </w:r>
      <w:r w:rsidRPr="002A064C">
        <w:rPr>
          <w:color w:val="000000" w:themeColor="text1"/>
          <w:lang w:eastAsia="en-NZ"/>
        </w:rPr>
        <w:t>report covers a variety of results by DHB, ethnicity and fluoridation status:</w:t>
      </w:r>
    </w:p>
    <w:p w14:paraId="4515993F" w14:textId="77777777" w:rsidR="00C12A43" w:rsidRPr="002A064C" w:rsidRDefault="00C12A43" w:rsidP="00A716BB">
      <w:pPr>
        <w:pStyle w:val="ListParagraph"/>
        <w:numPr>
          <w:ilvl w:val="0"/>
          <w:numId w:val="11"/>
        </w:numPr>
        <w:spacing w:before="120" w:after="120"/>
        <w:contextualSpacing w:val="0"/>
        <w:jc w:val="both"/>
        <w:rPr>
          <w:color w:val="000000" w:themeColor="text1"/>
          <w:lang w:eastAsia="en-NZ"/>
        </w:rPr>
      </w:pPr>
      <w:r w:rsidRPr="002A064C">
        <w:rPr>
          <w:color w:val="000000" w:themeColor="text1"/>
          <w:lang w:eastAsia="en-NZ"/>
        </w:rPr>
        <w:t xml:space="preserve">% </w:t>
      </w:r>
      <w:proofErr w:type="gramStart"/>
      <w:r w:rsidRPr="002A064C">
        <w:rPr>
          <w:color w:val="000000" w:themeColor="text1"/>
          <w:lang w:eastAsia="en-NZ"/>
        </w:rPr>
        <w:t>children</w:t>
      </w:r>
      <w:proofErr w:type="gramEnd"/>
      <w:r w:rsidRPr="002A064C">
        <w:rPr>
          <w:color w:val="000000" w:themeColor="text1"/>
          <w:lang w:eastAsia="en-NZ"/>
        </w:rPr>
        <w:t xml:space="preserve"> caries free</w:t>
      </w:r>
    </w:p>
    <w:p w14:paraId="45159940" w14:textId="77777777" w:rsidR="00C12A43" w:rsidRPr="002A064C" w:rsidRDefault="00C12A43" w:rsidP="00A716BB">
      <w:pPr>
        <w:pStyle w:val="ListParagraph"/>
        <w:numPr>
          <w:ilvl w:val="0"/>
          <w:numId w:val="11"/>
        </w:numPr>
        <w:spacing w:before="120" w:after="120"/>
        <w:contextualSpacing w:val="0"/>
        <w:jc w:val="both"/>
        <w:rPr>
          <w:color w:val="000000" w:themeColor="text1"/>
          <w:lang w:eastAsia="en-NZ"/>
        </w:rPr>
      </w:pPr>
      <w:r w:rsidRPr="002A064C">
        <w:rPr>
          <w:color w:val="000000" w:themeColor="text1"/>
          <w:lang w:eastAsia="en-NZ"/>
        </w:rPr>
        <w:t>Mean DMFT for all children aged 5 years/Year 8 and children with caries aged 5 years/Year 8</w:t>
      </w:r>
    </w:p>
    <w:p w14:paraId="45159941" w14:textId="687FA6B5" w:rsidR="00C12A43" w:rsidRPr="002A064C" w:rsidRDefault="00C12A43" w:rsidP="00A716BB">
      <w:pPr>
        <w:pStyle w:val="ListParagraph"/>
        <w:numPr>
          <w:ilvl w:val="0"/>
          <w:numId w:val="11"/>
        </w:numPr>
        <w:spacing w:before="120" w:after="120"/>
        <w:contextualSpacing w:val="0"/>
        <w:jc w:val="both"/>
        <w:rPr>
          <w:color w:val="000000" w:themeColor="text1"/>
          <w:lang w:eastAsia="en-NZ"/>
        </w:rPr>
      </w:pPr>
      <w:r w:rsidRPr="002A064C">
        <w:rPr>
          <w:color w:val="000000" w:themeColor="text1"/>
          <w:lang w:eastAsia="en-NZ"/>
        </w:rPr>
        <w:t xml:space="preserve">Equity gap results – measuring </w:t>
      </w:r>
      <w:r w:rsidR="00F03ED1">
        <w:rPr>
          <w:color w:val="000000" w:themeColor="text1"/>
          <w:lang w:eastAsia="en-NZ"/>
        </w:rPr>
        <w:t>Māori</w:t>
      </w:r>
      <w:r w:rsidRPr="002A064C">
        <w:rPr>
          <w:color w:val="000000" w:themeColor="text1"/>
          <w:lang w:eastAsia="en-NZ"/>
        </w:rPr>
        <w:t xml:space="preserve"> and Pacific results against ‘Other’</w:t>
      </w:r>
    </w:p>
    <w:p w14:paraId="45159942" w14:textId="77777777" w:rsidR="00CB7491" w:rsidRPr="002A064C" w:rsidRDefault="00CB7491" w:rsidP="00CB7491">
      <w:pPr>
        <w:jc w:val="both"/>
        <w:rPr>
          <w:color w:val="000000" w:themeColor="text1"/>
          <w:lang w:eastAsia="en-NZ"/>
        </w:rPr>
      </w:pPr>
      <w:r w:rsidRPr="002A064C">
        <w:rPr>
          <w:noProof/>
          <w:color w:val="000000" w:themeColor="text1"/>
          <w:lang w:eastAsia="en-NZ"/>
        </w:rPr>
        <mc:AlternateContent>
          <mc:Choice Requires="wps">
            <w:drawing>
              <wp:anchor distT="0" distB="0" distL="114300" distR="114300" simplePos="0" relativeHeight="251570688" behindDoc="0" locked="0" layoutInCell="1" allowOverlap="1" wp14:anchorId="4515A1CD" wp14:editId="09B796E3">
                <wp:simplePos x="0" y="0"/>
                <wp:positionH relativeFrom="column">
                  <wp:posOffset>1802765</wp:posOffset>
                </wp:positionH>
                <wp:positionV relativeFrom="paragraph">
                  <wp:posOffset>172085</wp:posOffset>
                </wp:positionV>
                <wp:extent cx="5410200" cy="1143000"/>
                <wp:effectExtent l="0" t="0" r="0" b="0"/>
                <wp:wrapNone/>
                <wp:docPr id="462" name="Text Box 462"/>
                <wp:cNvGraphicFramePr/>
                <a:graphic xmlns:a="http://schemas.openxmlformats.org/drawingml/2006/main">
                  <a:graphicData uri="http://schemas.microsoft.com/office/word/2010/wordprocessingShape">
                    <wps:wsp>
                      <wps:cNvSpPr txBox="1"/>
                      <wps:spPr>
                        <a:xfrm>
                          <a:off x="0" y="0"/>
                          <a:ext cx="5410200" cy="1143000"/>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515A41D" w14:textId="77777777" w:rsidR="00E20E76" w:rsidRPr="00674A86" w:rsidRDefault="00E20E76" w:rsidP="00CB7491">
                            <w:pPr>
                              <w:jc w:val="center"/>
                              <w:rPr>
                                <w:b/>
                              </w:rPr>
                            </w:pPr>
                            <w:r w:rsidRPr="00674A86">
                              <w:rPr>
                                <w:b/>
                              </w:rPr>
                              <w:t>Please read the notes below before opening embedded spreadsheet</w:t>
                            </w:r>
                          </w:p>
                          <w:bookmarkStart w:id="29" w:name="_MON_1717308058"/>
                          <w:bookmarkEnd w:id="29"/>
                          <w:p w14:paraId="4515A41E" w14:textId="4D40DE7B" w:rsidR="00E20E76" w:rsidRDefault="00BC3A75" w:rsidP="00CB7491">
                            <w:pPr>
                              <w:jc w:val="center"/>
                            </w:pPr>
                            <w:r>
                              <w:object w:dxaOrig="1540" w:dyaOrig="996" w14:anchorId="289F90A0">
                                <v:shape id="_x0000_i1040" type="#_x0000_t75" style="width:77.25pt;height:49.5pt" o:ole="">
                                  <v:imagedata r:id="rId50" o:title=""/>
                                </v:shape>
                                <o:OLEObject Type="Embed" ProgID="Excel.Sheet.12" ShapeID="_x0000_i1040" DrawAspect="Icon" ObjectID="_1730899954" r:id="rId51"/>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5A1CD" id="Text Box 462" o:spid="_x0000_s1033" type="#_x0000_t202" style="position:absolute;left:0;text-align:left;margin-left:141.95pt;margin-top:13.55pt;width:426pt;height:90p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" fillcolor="#f2f2f2 [3052]" stroked="f" strokeweight=".5pt">
                <v:textbox>
                  <w:txbxContent>
                    <w:p w14:paraId="4515A41D" w14:textId="77777777" w:rsidR="00E20E76" w:rsidRPr="00674A86" w:rsidRDefault="00E20E76" w:rsidP="00CB7491">
                      <w:pPr>
                        <w:jc w:val="center"/>
                        <w:rPr>
                          <w:b/>
                        </w:rPr>
                      </w:pPr>
                      <w:r w:rsidRPr="00674A86">
                        <w:rPr>
                          <w:b/>
                        </w:rPr>
                        <w:t>Please read the notes below before opening embedded spreadsheet</w:t>
                      </w:r>
                    </w:p>
                    <w:bookmarkStart w:id="30" w:name="_MON_1717308058"/>
                    <w:bookmarkEnd w:id="30"/>
                    <w:p w14:paraId="4515A41E" w14:textId="4D40DE7B" w:rsidR="00E20E76" w:rsidRDefault="00BC3A75" w:rsidP="00CB7491">
                      <w:pPr>
                        <w:jc w:val="center"/>
                      </w:pPr>
                      <w:r>
                        <w:object w:dxaOrig="1540" w:dyaOrig="996" w14:anchorId="289F90A0">
                          <v:shape id="_x0000_i1040" type="#_x0000_t75" style="width:77.25pt;height:49.5pt" o:ole="">
                            <v:imagedata r:id="rId50" o:title=""/>
                          </v:shape>
                          <o:OLEObject Type="Embed" ProgID="Excel.Sheet.12" ShapeID="_x0000_i1040" DrawAspect="Icon" ObjectID="_1730899954" r:id="rId52"/>
                        </w:object>
                      </w:r>
                    </w:p>
                  </w:txbxContent>
                </v:textbox>
              </v:shape>
            </w:pict>
          </mc:Fallback>
        </mc:AlternateContent>
      </w:r>
    </w:p>
    <w:p w14:paraId="45159943" w14:textId="77777777" w:rsidR="00CB7491" w:rsidRPr="002A064C" w:rsidRDefault="00CB7491" w:rsidP="00CB7491">
      <w:pPr>
        <w:ind w:left="360"/>
        <w:jc w:val="both"/>
        <w:rPr>
          <w:color w:val="000000" w:themeColor="text1"/>
          <w:lang w:eastAsia="en-NZ"/>
        </w:rPr>
      </w:pPr>
    </w:p>
    <w:p w14:paraId="45159944" w14:textId="77777777" w:rsidR="00C12A43" w:rsidRPr="002A064C" w:rsidRDefault="00C12A43" w:rsidP="00C12A43">
      <w:pPr>
        <w:jc w:val="both"/>
        <w:rPr>
          <w:b/>
          <w:color w:val="000000" w:themeColor="text1"/>
          <w:lang w:eastAsia="en-NZ"/>
        </w:rPr>
      </w:pPr>
    </w:p>
    <w:p w14:paraId="45159945" w14:textId="77777777" w:rsidR="00CB7491" w:rsidRPr="002A064C" w:rsidRDefault="00CB7491" w:rsidP="00C12A43">
      <w:pPr>
        <w:jc w:val="both"/>
        <w:rPr>
          <w:b/>
          <w:color w:val="000000" w:themeColor="text1"/>
          <w:lang w:eastAsia="en-NZ"/>
        </w:rPr>
      </w:pPr>
    </w:p>
    <w:p w14:paraId="45159946" w14:textId="77777777" w:rsidR="00CB7491" w:rsidRPr="002A064C" w:rsidRDefault="00CB7491" w:rsidP="00C12A43">
      <w:pPr>
        <w:jc w:val="both"/>
        <w:rPr>
          <w:b/>
          <w:color w:val="000000" w:themeColor="text1"/>
          <w:lang w:eastAsia="en-NZ"/>
        </w:rPr>
      </w:pPr>
    </w:p>
    <w:p w14:paraId="45159947" w14:textId="77777777" w:rsidR="00C12A43" w:rsidRPr="00C12A43" w:rsidRDefault="00C12A43" w:rsidP="00C12A43">
      <w:pPr>
        <w:jc w:val="both"/>
        <w:rPr>
          <w:b/>
          <w:color w:val="000000" w:themeColor="text1"/>
          <w:lang w:eastAsia="en-NZ"/>
        </w:rPr>
      </w:pPr>
      <w:r w:rsidRPr="002A064C">
        <w:rPr>
          <w:b/>
          <w:color w:val="000000" w:themeColor="text1"/>
          <w:lang w:eastAsia="en-NZ"/>
        </w:rPr>
        <w:t>Notes</w:t>
      </w:r>
      <w:r w:rsidR="003239B6" w:rsidRPr="002A064C">
        <w:rPr>
          <w:b/>
          <w:color w:val="000000" w:themeColor="text1"/>
          <w:lang w:eastAsia="en-NZ"/>
        </w:rPr>
        <w:t xml:space="preserve"> </w:t>
      </w:r>
      <w:r w:rsidR="00674A86" w:rsidRPr="002A064C">
        <w:rPr>
          <w:b/>
          <w:color w:val="000000" w:themeColor="text1"/>
          <w:lang w:eastAsia="en-NZ"/>
        </w:rPr>
        <w:t>to Report</w:t>
      </w:r>
    </w:p>
    <w:p w14:paraId="45159948" w14:textId="77777777" w:rsidR="00C12A43" w:rsidRPr="00C12A43" w:rsidRDefault="00C12A43" w:rsidP="00A716BB">
      <w:pPr>
        <w:pStyle w:val="ListParagraph"/>
        <w:numPr>
          <w:ilvl w:val="0"/>
          <w:numId w:val="15"/>
        </w:numPr>
        <w:spacing w:before="120" w:after="120"/>
        <w:ind w:left="567" w:hanging="567"/>
        <w:contextualSpacing w:val="0"/>
        <w:jc w:val="both"/>
        <w:rPr>
          <w:color w:val="000000" w:themeColor="text1"/>
          <w:lang w:eastAsia="en-NZ"/>
        </w:rPr>
      </w:pPr>
      <w:r w:rsidRPr="00C12A43">
        <w:rPr>
          <w:color w:val="000000" w:themeColor="text1"/>
          <w:lang w:eastAsia="en-NZ"/>
        </w:rPr>
        <w:t xml:space="preserve">When reading or sharing this information the following points must be </w:t>
      </w:r>
      <w:r w:rsidR="001C5650">
        <w:rPr>
          <w:color w:val="000000" w:themeColor="text1"/>
          <w:lang w:eastAsia="en-NZ"/>
        </w:rPr>
        <w:t>considered</w:t>
      </w:r>
      <w:r w:rsidRPr="00C12A43">
        <w:rPr>
          <w:color w:val="000000" w:themeColor="text1"/>
          <w:lang w:eastAsia="en-NZ"/>
        </w:rPr>
        <w:t>:</w:t>
      </w:r>
    </w:p>
    <w:p w14:paraId="45159949" w14:textId="54E2CF3D" w:rsidR="003239B6" w:rsidRDefault="003239B6" w:rsidP="00A716BB">
      <w:pPr>
        <w:pStyle w:val="ListParagraph"/>
        <w:numPr>
          <w:ilvl w:val="0"/>
          <w:numId w:val="12"/>
        </w:numPr>
        <w:spacing w:before="120" w:after="120"/>
        <w:ind w:left="1077" w:hanging="357"/>
        <w:contextualSpacing w:val="0"/>
        <w:jc w:val="both"/>
        <w:rPr>
          <w:color w:val="000000" w:themeColor="text1"/>
          <w:lang w:eastAsia="en-NZ"/>
        </w:rPr>
      </w:pPr>
      <w:r>
        <w:rPr>
          <w:color w:val="000000" w:themeColor="text1"/>
          <w:lang w:eastAsia="en-NZ"/>
        </w:rPr>
        <w:t xml:space="preserve">Fluoridation status has </w:t>
      </w:r>
      <w:r w:rsidR="00D92FA5">
        <w:rPr>
          <w:color w:val="000000" w:themeColor="text1"/>
          <w:lang w:eastAsia="en-NZ"/>
        </w:rPr>
        <w:t>not been included</w:t>
      </w:r>
      <w:r w:rsidR="006D74E1">
        <w:rPr>
          <w:color w:val="000000" w:themeColor="text1"/>
          <w:lang w:eastAsia="en-NZ"/>
        </w:rPr>
        <w:t xml:space="preserve">.  There are </w:t>
      </w:r>
      <w:r w:rsidR="004D0023">
        <w:rPr>
          <w:color w:val="000000" w:themeColor="text1"/>
          <w:lang w:eastAsia="en-NZ"/>
        </w:rPr>
        <w:t>several</w:t>
      </w:r>
      <w:r w:rsidR="00F81C19">
        <w:rPr>
          <w:color w:val="000000" w:themeColor="text1"/>
          <w:lang w:eastAsia="en-NZ"/>
        </w:rPr>
        <w:t xml:space="preserve"> variables </w:t>
      </w:r>
      <w:r w:rsidR="006D74E1">
        <w:rPr>
          <w:color w:val="000000" w:themeColor="text1"/>
          <w:lang w:eastAsia="en-NZ"/>
        </w:rPr>
        <w:t xml:space="preserve">that </w:t>
      </w:r>
      <w:r w:rsidR="0032794D">
        <w:rPr>
          <w:color w:val="000000" w:themeColor="text1"/>
          <w:lang w:eastAsia="en-NZ"/>
        </w:rPr>
        <w:t xml:space="preserve">blur </w:t>
      </w:r>
      <w:r w:rsidR="00CD6DCE">
        <w:rPr>
          <w:color w:val="000000" w:themeColor="text1"/>
          <w:lang w:eastAsia="en-NZ"/>
        </w:rPr>
        <w:t>the distinction between</w:t>
      </w:r>
      <w:r w:rsidR="0032794D">
        <w:rPr>
          <w:color w:val="000000" w:themeColor="text1"/>
          <w:lang w:eastAsia="en-NZ"/>
        </w:rPr>
        <w:t xml:space="preserve"> a </w:t>
      </w:r>
      <w:r w:rsidR="00A90728">
        <w:rPr>
          <w:color w:val="000000" w:themeColor="text1"/>
          <w:lang w:eastAsia="en-NZ"/>
        </w:rPr>
        <w:t>fluoridated</w:t>
      </w:r>
      <w:r w:rsidR="006D74E1">
        <w:rPr>
          <w:color w:val="000000" w:themeColor="text1"/>
          <w:lang w:eastAsia="en-NZ"/>
        </w:rPr>
        <w:t xml:space="preserve"> </w:t>
      </w:r>
      <w:r w:rsidR="0032794D">
        <w:rPr>
          <w:color w:val="000000" w:themeColor="text1"/>
          <w:lang w:eastAsia="en-NZ"/>
        </w:rPr>
        <w:t xml:space="preserve">child </w:t>
      </w:r>
      <w:r w:rsidR="00CD6DCE">
        <w:rPr>
          <w:color w:val="000000" w:themeColor="text1"/>
          <w:lang w:eastAsia="en-NZ"/>
        </w:rPr>
        <w:t>and</w:t>
      </w:r>
      <w:r w:rsidR="0032794D">
        <w:rPr>
          <w:color w:val="000000" w:themeColor="text1"/>
          <w:lang w:eastAsia="en-NZ"/>
        </w:rPr>
        <w:t xml:space="preserve"> </w:t>
      </w:r>
      <w:r w:rsidR="006D74E1">
        <w:rPr>
          <w:color w:val="000000" w:themeColor="text1"/>
          <w:lang w:eastAsia="en-NZ"/>
        </w:rPr>
        <w:t xml:space="preserve">an </w:t>
      </w:r>
      <w:r w:rsidR="00A90728">
        <w:rPr>
          <w:color w:val="000000" w:themeColor="text1"/>
          <w:lang w:eastAsia="en-NZ"/>
        </w:rPr>
        <w:t>unfluoridated child, including:</w:t>
      </w:r>
    </w:p>
    <w:p w14:paraId="4515994A" w14:textId="77777777" w:rsidR="00013452" w:rsidRPr="00013452" w:rsidRDefault="00A90728" w:rsidP="00A716BB">
      <w:pPr>
        <w:pStyle w:val="ListParagraph"/>
        <w:numPr>
          <w:ilvl w:val="0"/>
          <w:numId w:val="14"/>
        </w:numPr>
        <w:spacing w:before="120" w:after="120" w:line="240" w:lineRule="auto"/>
        <w:ind w:left="1417" w:hanging="357"/>
        <w:contextualSpacing w:val="0"/>
        <w:jc w:val="both"/>
        <w:rPr>
          <w:color w:val="000000" w:themeColor="text1"/>
          <w:lang w:eastAsia="en-NZ"/>
        </w:rPr>
      </w:pPr>
      <w:r>
        <w:rPr>
          <w:color w:val="000000" w:themeColor="text1"/>
          <w:lang w:eastAsia="en-NZ"/>
        </w:rPr>
        <w:t>F</w:t>
      </w:r>
      <w:r w:rsidR="002238E7">
        <w:rPr>
          <w:color w:val="000000" w:themeColor="text1"/>
          <w:lang w:eastAsia="en-NZ"/>
        </w:rPr>
        <w:t xml:space="preserve">luoridation status </w:t>
      </w:r>
      <w:r w:rsidR="0032794D">
        <w:rPr>
          <w:color w:val="000000" w:themeColor="text1"/>
          <w:lang w:eastAsia="en-NZ"/>
        </w:rPr>
        <w:t>being</w:t>
      </w:r>
      <w:r>
        <w:rPr>
          <w:color w:val="000000" w:themeColor="text1"/>
          <w:lang w:eastAsia="en-NZ"/>
        </w:rPr>
        <w:t xml:space="preserve"> defined </w:t>
      </w:r>
      <w:r w:rsidR="006D74E1">
        <w:rPr>
          <w:color w:val="000000" w:themeColor="text1"/>
          <w:lang w:eastAsia="en-NZ"/>
        </w:rPr>
        <w:t xml:space="preserve">by a child’s </w:t>
      </w:r>
      <w:r w:rsidR="00013452" w:rsidRPr="00013452">
        <w:rPr>
          <w:color w:val="000000" w:themeColor="text1"/>
          <w:lang w:eastAsia="en-NZ"/>
        </w:rPr>
        <w:t xml:space="preserve">school location, </w:t>
      </w:r>
      <w:r w:rsidR="00F81C19">
        <w:rPr>
          <w:color w:val="000000" w:themeColor="text1"/>
          <w:lang w:eastAsia="en-NZ"/>
        </w:rPr>
        <w:t xml:space="preserve">rather than </w:t>
      </w:r>
      <w:r w:rsidR="00013452" w:rsidRPr="00013452">
        <w:rPr>
          <w:color w:val="000000" w:themeColor="text1"/>
          <w:lang w:eastAsia="en-NZ"/>
        </w:rPr>
        <w:t xml:space="preserve">where </w:t>
      </w:r>
      <w:r w:rsidR="006D74E1">
        <w:rPr>
          <w:color w:val="000000" w:themeColor="text1"/>
          <w:lang w:eastAsia="en-NZ"/>
        </w:rPr>
        <w:t>they live</w:t>
      </w:r>
      <w:r w:rsidR="0032794D">
        <w:rPr>
          <w:color w:val="000000" w:themeColor="text1"/>
          <w:lang w:eastAsia="en-NZ"/>
        </w:rPr>
        <w:t xml:space="preserve"> (eg children </w:t>
      </w:r>
      <w:r w:rsidR="00375A38">
        <w:rPr>
          <w:color w:val="000000" w:themeColor="text1"/>
          <w:lang w:eastAsia="en-NZ"/>
        </w:rPr>
        <w:t xml:space="preserve">whose home is </w:t>
      </w:r>
      <w:r w:rsidR="0032794D">
        <w:rPr>
          <w:color w:val="000000" w:themeColor="text1"/>
          <w:lang w:eastAsia="en-NZ"/>
        </w:rPr>
        <w:t xml:space="preserve">not on a town water supply </w:t>
      </w:r>
      <w:r w:rsidR="00375A38">
        <w:rPr>
          <w:color w:val="000000" w:themeColor="text1"/>
          <w:lang w:eastAsia="en-NZ"/>
        </w:rPr>
        <w:t>but</w:t>
      </w:r>
      <w:r w:rsidR="0032794D">
        <w:rPr>
          <w:color w:val="000000" w:themeColor="text1"/>
          <w:lang w:eastAsia="en-NZ"/>
        </w:rPr>
        <w:t xml:space="preserve"> attend school within a fluoride region)</w:t>
      </w:r>
      <w:r w:rsidR="00013452" w:rsidRPr="00013452">
        <w:rPr>
          <w:color w:val="000000" w:themeColor="text1"/>
          <w:lang w:eastAsia="en-NZ"/>
        </w:rPr>
        <w:t>.</w:t>
      </w:r>
      <w:r w:rsidR="006D74E1">
        <w:rPr>
          <w:color w:val="000000" w:themeColor="text1"/>
          <w:lang w:eastAsia="en-NZ"/>
        </w:rPr>
        <w:t xml:space="preserve">  </w:t>
      </w:r>
    </w:p>
    <w:p w14:paraId="4515994B" w14:textId="77777777" w:rsidR="00013452" w:rsidRPr="00013452" w:rsidRDefault="00D92FA5" w:rsidP="00A716BB">
      <w:pPr>
        <w:pStyle w:val="ListParagraph"/>
        <w:numPr>
          <w:ilvl w:val="0"/>
          <w:numId w:val="14"/>
        </w:numPr>
        <w:spacing w:before="120" w:after="120" w:line="240" w:lineRule="auto"/>
        <w:ind w:left="1417" w:hanging="357"/>
        <w:contextualSpacing w:val="0"/>
        <w:jc w:val="both"/>
        <w:rPr>
          <w:color w:val="000000" w:themeColor="text1"/>
          <w:lang w:eastAsia="en-NZ"/>
        </w:rPr>
      </w:pPr>
      <w:r>
        <w:rPr>
          <w:color w:val="000000" w:themeColor="text1"/>
          <w:lang w:eastAsia="en-NZ"/>
        </w:rPr>
        <w:t>Fluoride</w:t>
      </w:r>
      <w:r w:rsidR="00013452" w:rsidRPr="00013452">
        <w:rPr>
          <w:color w:val="000000" w:themeColor="text1"/>
          <w:lang w:eastAsia="en-NZ"/>
        </w:rPr>
        <w:t xml:space="preserve"> varnish </w:t>
      </w:r>
      <w:r w:rsidR="0032794D">
        <w:rPr>
          <w:color w:val="000000" w:themeColor="text1"/>
          <w:lang w:eastAsia="en-NZ"/>
        </w:rPr>
        <w:t xml:space="preserve">being </w:t>
      </w:r>
      <w:r w:rsidR="00013452" w:rsidRPr="00013452">
        <w:rPr>
          <w:color w:val="000000" w:themeColor="text1"/>
          <w:lang w:eastAsia="en-NZ"/>
        </w:rPr>
        <w:t xml:space="preserve">provided to children </w:t>
      </w:r>
      <w:r w:rsidR="00375A38">
        <w:rPr>
          <w:color w:val="000000" w:themeColor="text1"/>
          <w:lang w:eastAsia="en-NZ"/>
        </w:rPr>
        <w:t xml:space="preserve">recorded as unfluoridated due to their school’s location.  The </w:t>
      </w:r>
      <w:r>
        <w:rPr>
          <w:color w:val="000000" w:themeColor="text1"/>
          <w:lang w:eastAsia="en-NZ"/>
        </w:rPr>
        <w:t xml:space="preserve">percentage </w:t>
      </w:r>
      <w:r w:rsidR="0032794D">
        <w:rPr>
          <w:color w:val="000000" w:themeColor="text1"/>
          <w:lang w:eastAsia="en-NZ"/>
        </w:rPr>
        <w:t>of children who receive</w:t>
      </w:r>
      <w:r>
        <w:rPr>
          <w:color w:val="000000" w:themeColor="text1"/>
          <w:lang w:eastAsia="en-NZ"/>
        </w:rPr>
        <w:t xml:space="preserve"> </w:t>
      </w:r>
      <w:r w:rsidR="0032794D">
        <w:rPr>
          <w:color w:val="000000" w:themeColor="text1"/>
          <w:lang w:eastAsia="en-NZ"/>
        </w:rPr>
        <w:t>this treatment</w:t>
      </w:r>
      <w:r>
        <w:rPr>
          <w:color w:val="000000" w:themeColor="text1"/>
          <w:lang w:eastAsia="en-NZ"/>
        </w:rPr>
        <w:t xml:space="preserve"> is not recorded in source data</w:t>
      </w:r>
      <w:r w:rsidR="00375A38">
        <w:rPr>
          <w:color w:val="000000" w:themeColor="text1"/>
          <w:lang w:eastAsia="en-NZ"/>
        </w:rPr>
        <w:t>.</w:t>
      </w:r>
    </w:p>
    <w:p w14:paraId="4515994C" w14:textId="77777777" w:rsidR="00375A38" w:rsidRDefault="001C5650" w:rsidP="00A716BB">
      <w:pPr>
        <w:pStyle w:val="ListParagraph"/>
        <w:numPr>
          <w:ilvl w:val="0"/>
          <w:numId w:val="14"/>
        </w:numPr>
        <w:spacing w:before="120" w:after="120" w:line="240" w:lineRule="auto"/>
        <w:ind w:left="1417" w:hanging="357"/>
        <w:contextualSpacing w:val="0"/>
        <w:jc w:val="both"/>
        <w:rPr>
          <w:color w:val="000000" w:themeColor="text1"/>
          <w:lang w:eastAsia="en-NZ"/>
        </w:rPr>
      </w:pPr>
      <w:r>
        <w:rPr>
          <w:color w:val="000000" w:themeColor="text1"/>
          <w:lang w:eastAsia="en-NZ"/>
        </w:rPr>
        <w:t>R</w:t>
      </w:r>
      <w:r w:rsidR="0032794D">
        <w:rPr>
          <w:color w:val="000000" w:themeColor="text1"/>
          <w:lang w:eastAsia="en-NZ"/>
        </w:rPr>
        <w:t>ecent change</w:t>
      </w:r>
      <w:r>
        <w:rPr>
          <w:color w:val="000000" w:themeColor="text1"/>
          <w:lang w:eastAsia="en-NZ"/>
        </w:rPr>
        <w:t>s</w:t>
      </w:r>
      <w:r w:rsidR="0032794D">
        <w:rPr>
          <w:color w:val="000000" w:themeColor="text1"/>
          <w:lang w:eastAsia="en-NZ"/>
        </w:rPr>
        <w:t xml:space="preserve"> in fluoridation status </w:t>
      </w:r>
      <w:r w:rsidR="00375A38">
        <w:rPr>
          <w:color w:val="000000" w:themeColor="text1"/>
          <w:lang w:eastAsia="en-NZ"/>
        </w:rPr>
        <w:t xml:space="preserve">(eg moving towns) </w:t>
      </w:r>
      <w:r>
        <w:rPr>
          <w:color w:val="000000" w:themeColor="text1"/>
          <w:lang w:eastAsia="en-NZ"/>
        </w:rPr>
        <w:t>are</w:t>
      </w:r>
      <w:r w:rsidR="00375A38">
        <w:rPr>
          <w:color w:val="000000" w:themeColor="text1"/>
          <w:lang w:eastAsia="en-NZ"/>
        </w:rPr>
        <w:t xml:space="preserve"> not able to </w:t>
      </w:r>
      <w:r w:rsidR="0032794D">
        <w:rPr>
          <w:color w:val="000000" w:themeColor="text1"/>
          <w:lang w:eastAsia="en-NZ"/>
        </w:rPr>
        <w:t>be accounted for</w:t>
      </w:r>
      <w:r w:rsidR="00375A38">
        <w:rPr>
          <w:color w:val="000000" w:themeColor="text1"/>
          <w:lang w:eastAsia="en-NZ"/>
        </w:rPr>
        <w:t>.</w:t>
      </w:r>
      <w:r w:rsidR="00375A38" w:rsidRPr="00375A38">
        <w:rPr>
          <w:color w:val="000000" w:themeColor="text1"/>
          <w:lang w:eastAsia="en-NZ"/>
        </w:rPr>
        <w:t xml:space="preserve"> </w:t>
      </w:r>
    </w:p>
    <w:p w14:paraId="4515994D" w14:textId="77777777" w:rsidR="0090194C" w:rsidRPr="0090194C" w:rsidRDefault="0090194C" w:rsidP="00517AF2">
      <w:pPr>
        <w:spacing w:before="120" w:after="120" w:line="240" w:lineRule="auto"/>
        <w:ind w:left="1077"/>
        <w:jc w:val="both"/>
        <w:rPr>
          <w:color w:val="000000" w:themeColor="text1"/>
          <w:lang w:eastAsia="en-NZ"/>
        </w:rPr>
      </w:pPr>
      <w:r w:rsidRPr="0090194C">
        <w:rPr>
          <w:color w:val="000000" w:themeColor="text1"/>
          <w:lang w:eastAsia="en-NZ"/>
        </w:rPr>
        <w:t>These variables prevent an accurate depiction of fluoridated versus unfluoridated results and</w:t>
      </w:r>
      <w:r w:rsidR="002B47AF">
        <w:rPr>
          <w:color w:val="000000" w:themeColor="text1"/>
          <w:lang w:eastAsia="en-NZ"/>
        </w:rPr>
        <w:t xml:space="preserve"> it is </w:t>
      </w:r>
      <w:r w:rsidRPr="0090194C">
        <w:rPr>
          <w:color w:val="000000" w:themeColor="text1"/>
          <w:lang w:eastAsia="en-NZ"/>
        </w:rPr>
        <w:t xml:space="preserve">therefore inappropriate to include </w:t>
      </w:r>
      <w:r w:rsidR="002B47AF">
        <w:rPr>
          <w:color w:val="000000" w:themeColor="text1"/>
          <w:lang w:eastAsia="en-NZ"/>
        </w:rPr>
        <w:t xml:space="preserve">a </w:t>
      </w:r>
      <w:r>
        <w:rPr>
          <w:color w:val="000000" w:themeColor="text1"/>
          <w:lang w:eastAsia="en-NZ"/>
        </w:rPr>
        <w:t>fluoridation</w:t>
      </w:r>
      <w:r w:rsidR="002B47AF">
        <w:rPr>
          <w:color w:val="000000" w:themeColor="text1"/>
          <w:lang w:eastAsia="en-NZ"/>
        </w:rPr>
        <w:t xml:space="preserve"> breakdown</w:t>
      </w:r>
      <w:r>
        <w:rPr>
          <w:color w:val="000000" w:themeColor="text1"/>
          <w:lang w:eastAsia="en-NZ"/>
        </w:rPr>
        <w:t xml:space="preserve"> </w:t>
      </w:r>
      <w:r w:rsidRPr="0090194C">
        <w:rPr>
          <w:color w:val="000000" w:themeColor="text1"/>
          <w:lang w:eastAsia="en-NZ"/>
        </w:rPr>
        <w:t>in this report.</w:t>
      </w:r>
    </w:p>
    <w:p w14:paraId="4515994E" w14:textId="77777777" w:rsidR="00375A38" w:rsidRDefault="00375A38" w:rsidP="00A716BB">
      <w:pPr>
        <w:pStyle w:val="ListParagraph"/>
        <w:numPr>
          <w:ilvl w:val="0"/>
          <w:numId w:val="12"/>
        </w:numPr>
        <w:spacing w:before="120" w:after="120"/>
        <w:ind w:left="1077" w:hanging="357"/>
        <w:contextualSpacing w:val="0"/>
        <w:jc w:val="both"/>
        <w:rPr>
          <w:color w:val="000000" w:themeColor="text1"/>
          <w:lang w:eastAsia="en-NZ"/>
        </w:rPr>
      </w:pPr>
      <w:r>
        <w:rPr>
          <w:color w:val="000000" w:themeColor="text1"/>
          <w:lang w:eastAsia="en-NZ"/>
        </w:rPr>
        <w:t xml:space="preserve">The source data </w:t>
      </w:r>
      <w:r w:rsidR="001C5650">
        <w:rPr>
          <w:color w:val="000000" w:themeColor="text1"/>
          <w:lang w:eastAsia="en-NZ"/>
        </w:rPr>
        <w:t>does not</w:t>
      </w:r>
      <w:r>
        <w:rPr>
          <w:color w:val="000000" w:themeColor="text1"/>
          <w:lang w:eastAsia="en-NZ"/>
        </w:rPr>
        <w:t xml:space="preserve"> </w:t>
      </w:r>
      <w:r w:rsidR="0090194C">
        <w:rPr>
          <w:color w:val="000000" w:themeColor="text1"/>
          <w:lang w:eastAsia="en-NZ"/>
        </w:rPr>
        <w:t>separately identify</w:t>
      </w:r>
      <w:r>
        <w:rPr>
          <w:color w:val="000000" w:themeColor="text1"/>
          <w:lang w:eastAsia="en-NZ"/>
        </w:rPr>
        <w:t xml:space="preserve"> children who consume high levels of sugary sweetened beverages (SSB)</w:t>
      </w:r>
      <w:r w:rsidR="0090194C">
        <w:rPr>
          <w:color w:val="000000" w:themeColor="text1"/>
          <w:lang w:eastAsia="en-NZ"/>
        </w:rPr>
        <w:t>.  H</w:t>
      </w:r>
      <w:r>
        <w:rPr>
          <w:color w:val="000000" w:themeColor="text1"/>
          <w:lang w:eastAsia="en-NZ"/>
        </w:rPr>
        <w:t xml:space="preserve">igh SSB consumption may affect fluoridated/unfluoridated results.  Ideally the source data would show a further breakdown of results for by high/low SSB consumption </w:t>
      </w:r>
      <w:r w:rsidR="0090194C">
        <w:rPr>
          <w:color w:val="000000" w:themeColor="text1"/>
          <w:lang w:eastAsia="en-NZ"/>
        </w:rPr>
        <w:t>to enable analysis</w:t>
      </w:r>
      <w:r>
        <w:rPr>
          <w:color w:val="000000" w:themeColor="text1"/>
          <w:lang w:eastAsia="en-NZ"/>
        </w:rPr>
        <w:t xml:space="preserve"> </w:t>
      </w:r>
      <w:r w:rsidR="0090194C">
        <w:rPr>
          <w:color w:val="000000" w:themeColor="text1"/>
          <w:lang w:eastAsia="en-NZ"/>
        </w:rPr>
        <w:t xml:space="preserve">of </w:t>
      </w:r>
      <w:r>
        <w:rPr>
          <w:color w:val="000000" w:themeColor="text1"/>
          <w:lang w:eastAsia="en-NZ"/>
        </w:rPr>
        <w:t xml:space="preserve">this additional </w:t>
      </w:r>
      <w:r w:rsidR="0090194C">
        <w:rPr>
          <w:color w:val="000000" w:themeColor="text1"/>
          <w:lang w:eastAsia="en-NZ"/>
        </w:rPr>
        <w:t>influence</w:t>
      </w:r>
      <w:r>
        <w:rPr>
          <w:color w:val="000000" w:themeColor="text1"/>
          <w:lang w:eastAsia="en-NZ"/>
        </w:rPr>
        <w:t xml:space="preserve"> </w:t>
      </w:r>
      <w:r w:rsidR="0090194C">
        <w:rPr>
          <w:color w:val="000000" w:themeColor="text1"/>
          <w:lang w:eastAsia="en-NZ"/>
        </w:rPr>
        <w:t xml:space="preserve">on </w:t>
      </w:r>
      <w:r>
        <w:rPr>
          <w:color w:val="000000" w:themeColor="text1"/>
          <w:lang w:eastAsia="en-NZ"/>
        </w:rPr>
        <w:t xml:space="preserve">oral health.  </w:t>
      </w:r>
    </w:p>
    <w:p w14:paraId="4515994F" w14:textId="77777777" w:rsidR="001C5650" w:rsidRPr="0090194C" w:rsidRDefault="0090194C" w:rsidP="00A716BB">
      <w:pPr>
        <w:pStyle w:val="ListParagraph"/>
        <w:numPr>
          <w:ilvl w:val="0"/>
          <w:numId w:val="12"/>
        </w:numPr>
        <w:spacing w:before="120" w:after="120"/>
        <w:ind w:left="1077" w:hanging="357"/>
        <w:contextualSpacing w:val="0"/>
        <w:jc w:val="both"/>
        <w:rPr>
          <w:color w:val="000000" w:themeColor="text1"/>
          <w:lang w:eastAsia="en-NZ"/>
        </w:rPr>
      </w:pPr>
      <w:r>
        <w:rPr>
          <w:color w:val="000000" w:themeColor="text1"/>
          <w:lang w:eastAsia="en-NZ"/>
        </w:rPr>
        <w:t>The source is not broken down by deprivation</w:t>
      </w:r>
      <w:r w:rsidR="00242239">
        <w:rPr>
          <w:color w:val="000000" w:themeColor="text1"/>
          <w:lang w:eastAsia="en-NZ"/>
        </w:rPr>
        <w:t>,</w:t>
      </w:r>
      <w:r>
        <w:rPr>
          <w:color w:val="000000" w:themeColor="text1"/>
          <w:lang w:eastAsia="en-NZ"/>
        </w:rPr>
        <w:t xml:space="preserve"> which may also influence outcomes.</w:t>
      </w:r>
    </w:p>
    <w:p w14:paraId="45159950" w14:textId="16F140B0" w:rsidR="00C12A43" w:rsidRPr="00C12A43" w:rsidRDefault="00C12A43" w:rsidP="00A716BB">
      <w:pPr>
        <w:pStyle w:val="ListParagraph"/>
        <w:numPr>
          <w:ilvl w:val="0"/>
          <w:numId w:val="12"/>
        </w:numPr>
        <w:spacing w:before="120" w:after="120"/>
        <w:contextualSpacing w:val="0"/>
        <w:jc w:val="both"/>
        <w:rPr>
          <w:color w:val="000000" w:themeColor="text1"/>
          <w:lang w:eastAsia="en-NZ"/>
        </w:rPr>
      </w:pPr>
      <w:r w:rsidRPr="00C12A43">
        <w:rPr>
          <w:b/>
          <w:color w:val="000000" w:themeColor="text1"/>
          <w:lang w:eastAsia="en-NZ"/>
        </w:rPr>
        <w:t>Caries free</w:t>
      </w:r>
      <w:r w:rsidRPr="00C12A43">
        <w:rPr>
          <w:color w:val="000000" w:themeColor="text1"/>
          <w:lang w:eastAsia="en-NZ"/>
        </w:rPr>
        <w:t xml:space="preserve"> and </w:t>
      </w:r>
      <w:r w:rsidR="00F74741">
        <w:rPr>
          <w:b/>
          <w:color w:val="000000" w:themeColor="text1"/>
          <w:lang w:eastAsia="en-NZ"/>
        </w:rPr>
        <w:t>Decay</w:t>
      </w:r>
      <w:r w:rsidRPr="00C12A43">
        <w:rPr>
          <w:b/>
          <w:color w:val="000000" w:themeColor="text1"/>
          <w:lang w:eastAsia="en-NZ"/>
        </w:rPr>
        <w:t>ed, Missing, Filled Teeth (DMFT)</w:t>
      </w:r>
      <w:r w:rsidRPr="00C12A43">
        <w:rPr>
          <w:color w:val="000000" w:themeColor="text1"/>
          <w:lang w:eastAsia="en-NZ"/>
        </w:rPr>
        <w:t xml:space="preserve"> results must be read and reported together to provide a complete picture to the reader.</w:t>
      </w:r>
    </w:p>
    <w:p w14:paraId="45159951" w14:textId="77777777" w:rsidR="00C12A43" w:rsidRPr="00C12A43" w:rsidRDefault="00C12A43" w:rsidP="00A716BB">
      <w:pPr>
        <w:pStyle w:val="ListParagraph"/>
        <w:numPr>
          <w:ilvl w:val="0"/>
          <w:numId w:val="12"/>
        </w:numPr>
        <w:spacing w:before="120" w:after="120"/>
        <w:contextualSpacing w:val="0"/>
        <w:jc w:val="both"/>
        <w:rPr>
          <w:color w:val="000000" w:themeColor="text1"/>
          <w:lang w:eastAsia="en-NZ"/>
        </w:rPr>
      </w:pPr>
      <w:r w:rsidRPr="00C12A43">
        <w:rPr>
          <w:color w:val="000000" w:themeColor="text1"/>
          <w:lang w:eastAsia="en-NZ"/>
        </w:rPr>
        <w:t xml:space="preserve">The data is limited by the level at which it is reported annually by the DHBs to MOH (age 5/year 8, ethnicity).  </w:t>
      </w:r>
    </w:p>
    <w:p w14:paraId="45159952" w14:textId="77777777" w:rsidR="00C12A43" w:rsidRPr="00C12A43" w:rsidRDefault="00C12A43" w:rsidP="00A716BB">
      <w:pPr>
        <w:pStyle w:val="ListParagraph"/>
        <w:numPr>
          <w:ilvl w:val="0"/>
          <w:numId w:val="12"/>
        </w:numPr>
        <w:spacing w:before="120" w:after="120"/>
        <w:contextualSpacing w:val="0"/>
        <w:jc w:val="both"/>
        <w:rPr>
          <w:color w:val="000000" w:themeColor="text1"/>
          <w:lang w:eastAsia="en-NZ"/>
        </w:rPr>
      </w:pPr>
      <w:r w:rsidRPr="00C12A43">
        <w:rPr>
          <w:color w:val="000000"/>
          <w:lang w:eastAsia="en-NZ"/>
        </w:rPr>
        <w:t xml:space="preserve">Assumptions deeper than the level of data provided should not be made.  Analysis of lower level data is required to determine the </w:t>
      </w:r>
      <w:r w:rsidR="002F15BC">
        <w:rPr>
          <w:color w:val="000000"/>
          <w:lang w:eastAsia="en-NZ"/>
        </w:rPr>
        <w:t xml:space="preserve">individual and collective impact of </w:t>
      </w:r>
      <w:r w:rsidRPr="00C12A43">
        <w:rPr>
          <w:color w:val="000000"/>
          <w:lang w:eastAsia="en-NZ"/>
        </w:rPr>
        <w:t>fluoridat</w:t>
      </w:r>
      <w:r w:rsidR="002F15BC">
        <w:rPr>
          <w:color w:val="000000"/>
          <w:lang w:eastAsia="en-NZ"/>
        </w:rPr>
        <w:t xml:space="preserve">ion status, geographical </w:t>
      </w:r>
      <w:r w:rsidRPr="00C12A43">
        <w:rPr>
          <w:color w:val="000000" w:themeColor="text1"/>
          <w:lang w:eastAsia="en-NZ"/>
        </w:rPr>
        <w:t>location, deprivation,</w:t>
      </w:r>
      <w:r w:rsidR="002F15BC">
        <w:rPr>
          <w:color w:val="000000" w:themeColor="text1"/>
          <w:lang w:eastAsia="en-NZ"/>
        </w:rPr>
        <w:t xml:space="preserve"> high SSB consumption,</w:t>
      </w:r>
      <w:r w:rsidRPr="00C12A43">
        <w:rPr>
          <w:color w:val="000000" w:themeColor="text1"/>
          <w:lang w:eastAsia="en-NZ"/>
        </w:rPr>
        <w:t xml:space="preserve"> and ethnicity, and the influence these factors have on caries free and DMFT results.  The additional protective effect of fluoridated water may not be as apparent in economically advantaged communities e.g. Wainui Beach, under Tairāwhiti DHB, which is a low deprivation and </w:t>
      </w:r>
      <w:proofErr w:type="spellStart"/>
      <w:r w:rsidRPr="00C12A43">
        <w:rPr>
          <w:color w:val="000000" w:themeColor="text1"/>
          <w:lang w:eastAsia="en-NZ"/>
        </w:rPr>
        <w:t>non fluoridated</w:t>
      </w:r>
      <w:proofErr w:type="spellEnd"/>
      <w:r w:rsidRPr="00C12A43">
        <w:rPr>
          <w:color w:val="000000" w:themeColor="text1"/>
          <w:lang w:eastAsia="en-NZ"/>
        </w:rPr>
        <w:t xml:space="preserve"> community.  </w:t>
      </w:r>
    </w:p>
    <w:p w14:paraId="45159953" w14:textId="77777777" w:rsidR="00C12A43" w:rsidRPr="00C12A43" w:rsidRDefault="00242239" w:rsidP="00A716BB">
      <w:pPr>
        <w:pStyle w:val="ListParagraph"/>
        <w:numPr>
          <w:ilvl w:val="0"/>
          <w:numId w:val="12"/>
        </w:numPr>
        <w:spacing w:before="120" w:after="120"/>
        <w:contextualSpacing w:val="0"/>
        <w:jc w:val="both"/>
        <w:rPr>
          <w:color w:val="000000" w:themeColor="text1"/>
          <w:lang w:eastAsia="en-NZ"/>
        </w:rPr>
      </w:pPr>
      <w:r>
        <w:rPr>
          <w:color w:val="000000" w:themeColor="text1"/>
          <w:lang w:eastAsia="en-NZ"/>
        </w:rPr>
        <w:t>F</w:t>
      </w:r>
      <w:r w:rsidR="00C12A43" w:rsidRPr="00C12A43">
        <w:rPr>
          <w:color w:val="000000" w:themeColor="text1"/>
          <w:lang w:eastAsia="en-NZ"/>
        </w:rPr>
        <w:t>actors outside the scope of this report may influence results:</w:t>
      </w:r>
    </w:p>
    <w:p w14:paraId="45159954" w14:textId="77777777" w:rsidR="00C12A43" w:rsidRPr="00C12A43" w:rsidRDefault="00C12A43" w:rsidP="00A716BB">
      <w:pPr>
        <w:pStyle w:val="ListParagraph"/>
        <w:numPr>
          <w:ilvl w:val="0"/>
          <w:numId w:val="10"/>
        </w:numPr>
        <w:spacing w:before="120" w:after="120" w:line="240" w:lineRule="auto"/>
        <w:ind w:left="1434" w:hanging="357"/>
        <w:contextualSpacing w:val="0"/>
        <w:jc w:val="both"/>
        <w:rPr>
          <w:color w:val="000000" w:themeColor="text1"/>
          <w:lang w:eastAsia="en-NZ"/>
        </w:rPr>
      </w:pPr>
      <w:r w:rsidRPr="00C12A43">
        <w:rPr>
          <w:color w:val="000000" w:themeColor="text1"/>
          <w:lang w:eastAsia="en-NZ"/>
        </w:rPr>
        <w:t>Geographical distribution of clinical services (including mobile services) during reporting period – are there any black spots where coverage is poor?</w:t>
      </w:r>
    </w:p>
    <w:p w14:paraId="45159955" w14:textId="77777777" w:rsidR="00C12A43" w:rsidRPr="00C12A43" w:rsidRDefault="00C12A43" w:rsidP="00A716BB">
      <w:pPr>
        <w:pStyle w:val="ListParagraph"/>
        <w:numPr>
          <w:ilvl w:val="0"/>
          <w:numId w:val="10"/>
        </w:numPr>
        <w:spacing w:before="120" w:after="120" w:line="240" w:lineRule="auto"/>
        <w:ind w:left="1434" w:hanging="357"/>
        <w:contextualSpacing w:val="0"/>
        <w:jc w:val="both"/>
        <w:rPr>
          <w:color w:val="000000" w:themeColor="text1"/>
          <w:lang w:eastAsia="en-NZ"/>
        </w:rPr>
      </w:pPr>
      <w:r w:rsidRPr="00C12A43">
        <w:rPr>
          <w:color w:val="000000" w:themeColor="text1"/>
          <w:lang w:eastAsia="en-NZ"/>
        </w:rPr>
        <w:t xml:space="preserve">Geographical </w:t>
      </w:r>
      <w:r w:rsidR="002B47AF">
        <w:rPr>
          <w:color w:val="000000" w:themeColor="text1"/>
          <w:lang w:eastAsia="en-NZ"/>
        </w:rPr>
        <w:t xml:space="preserve">distribution </w:t>
      </w:r>
      <w:r w:rsidRPr="00C12A43">
        <w:rPr>
          <w:color w:val="000000" w:themeColor="text1"/>
          <w:lang w:eastAsia="en-NZ"/>
        </w:rPr>
        <w:t xml:space="preserve">of DNAs </w:t>
      </w:r>
    </w:p>
    <w:p w14:paraId="45159956" w14:textId="77777777" w:rsidR="00C12A43" w:rsidRPr="00C12A43" w:rsidRDefault="00C12A43" w:rsidP="00A716BB">
      <w:pPr>
        <w:pStyle w:val="ListParagraph"/>
        <w:numPr>
          <w:ilvl w:val="0"/>
          <w:numId w:val="10"/>
        </w:numPr>
        <w:spacing w:before="120" w:after="120" w:line="240" w:lineRule="auto"/>
        <w:ind w:left="1434" w:hanging="357"/>
        <w:contextualSpacing w:val="0"/>
        <w:jc w:val="both"/>
        <w:rPr>
          <w:color w:val="000000" w:themeColor="text1"/>
          <w:lang w:eastAsia="en-NZ"/>
        </w:rPr>
      </w:pPr>
      <w:r w:rsidRPr="00C12A43">
        <w:rPr>
          <w:color w:val="000000" w:themeColor="text1"/>
          <w:lang w:eastAsia="en-NZ"/>
        </w:rPr>
        <w:t xml:space="preserve">Distribution of dental therapist/assistant clinical FTE – are some regional areas under/over serviced?  </w:t>
      </w:r>
    </w:p>
    <w:p w14:paraId="45159957" w14:textId="2955BC01" w:rsidR="00C12A43" w:rsidRPr="00C12A43" w:rsidRDefault="00C12A43" w:rsidP="00A716BB">
      <w:pPr>
        <w:pStyle w:val="ListParagraph"/>
        <w:numPr>
          <w:ilvl w:val="0"/>
          <w:numId w:val="10"/>
        </w:numPr>
        <w:spacing w:before="120" w:after="120" w:line="240" w:lineRule="auto"/>
        <w:ind w:left="1434" w:hanging="357"/>
        <w:contextualSpacing w:val="0"/>
        <w:jc w:val="both"/>
        <w:rPr>
          <w:color w:val="000000" w:themeColor="text1"/>
          <w:lang w:eastAsia="en-NZ"/>
        </w:rPr>
      </w:pPr>
      <w:r w:rsidRPr="00C12A43">
        <w:rPr>
          <w:color w:val="000000" w:themeColor="text1"/>
          <w:lang w:eastAsia="en-NZ"/>
        </w:rPr>
        <w:t>Regional variance in contact hours, session length, number of visits per child (</w:t>
      </w:r>
      <w:r w:rsidR="00F74741">
        <w:rPr>
          <w:color w:val="000000" w:themeColor="text1"/>
          <w:lang w:eastAsia="en-NZ"/>
        </w:rPr>
        <w:t>Decile</w:t>
      </w:r>
      <w:r w:rsidRPr="00C12A43">
        <w:rPr>
          <w:color w:val="000000" w:themeColor="text1"/>
          <w:lang w:eastAsia="en-NZ"/>
        </w:rPr>
        <w:t xml:space="preserve"> based)</w:t>
      </w:r>
    </w:p>
    <w:p w14:paraId="45159958" w14:textId="77777777" w:rsidR="005C7E48" w:rsidRPr="002B47AF" w:rsidRDefault="00C12A43" w:rsidP="00A716BB">
      <w:pPr>
        <w:pStyle w:val="ListParagraph"/>
        <w:numPr>
          <w:ilvl w:val="0"/>
          <w:numId w:val="10"/>
        </w:numPr>
        <w:spacing w:before="120" w:after="120" w:line="240" w:lineRule="auto"/>
        <w:ind w:left="1434" w:hanging="357"/>
        <w:contextualSpacing w:val="0"/>
        <w:jc w:val="both"/>
        <w:rPr>
          <w:color w:val="000000" w:themeColor="text1"/>
          <w:lang w:eastAsia="en-NZ"/>
        </w:rPr>
      </w:pPr>
      <w:r w:rsidRPr="00C12A43">
        <w:rPr>
          <w:color w:val="000000" w:themeColor="text1"/>
          <w:lang w:eastAsia="en-NZ"/>
        </w:rPr>
        <w:t>Travel time for mobile services and the potential for reductions in contact hours in some areas</w:t>
      </w:r>
    </w:p>
    <w:p w14:paraId="45159959" w14:textId="77777777" w:rsidR="00C12A43" w:rsidRDefault="005C7E48" w:rsidP="00A716BB">
      <w:pPr>
        <w:pStyle w:val="ListParagraph"/>
        <w:numPr>
          <w:ilvl w:val="0"/>
          <w:numId w:val="15"/>
        </w:numPr>
        <w:spacing w:before="120" w:after="120"/>
        <w:ind w:left="567" w:hanging="567"/>
        <w:contextualSpacing w:val="0"/>
        <w:jc w:val="both"/>
        <w:rPr>
          <w:color w:val="000000" w:themeColor="text1"/>
          <w:lang w:eastAsia="en-NZ"/>
        </w:rPr>
      </w:pPr>
      <w:r>
        <w:rPr>
          <w:color w:val="000000" w:themeColor="text1"/>
          <w:lang w:eastAsia="en-NZ"/>
        </w:rPr>
        <w:t xml:space="preserve">Due to low numbers, </w:t>
      </w:r>
      <w:r w:rsidR="00C12A43" w:rsidRPr="00C12A43">
        <w:rPr>
          <w:color w:val="000000" w:themeColor="text1"/>
          <w:lang w:eastAsia="en-NZ"/>
        </w:rPr>
        <w:t xml:space="preserve">Tairāwhiti </w:t>
      </w:r>
      <w:r>
        <w:rPr>
          <w:color w:val="000000" w:themeColor="text1"/>
          <w:lang w:eastAsia="en-NZ"/>
        </w:rPr>
        <w:t>has included Pacific children under Other.</w:t>
      </w:r>
    </w:p>
    <w:p w14:paraId="4515995A" w14:textId="0BFEBD0A" w:rsidR="00B11A21" w:rsidRDefault="00B11A21" w:rsidP="00A716BB">
      <w:pPr>
        <w:pStyle w:val="ListParagraph"/>
        <w:numPr>
          <w:ilvl w:val="0"/>
          <w:numId w:val="15"/>
        </w:numPr>
        <w:spacing w:before="120" w:after="120"/>
        <w:ind w:left="567" w:hanging="567"/>
        <w:contextualSpacing w:val="0"/>
        <w:jc w:val="both"/>
        <w:rPr>
          <w:color w:val="000000" w:themeColor="text1"/>
          <w:lang w:eastAsia="en-NZ"/>
        </w:rPr>
      </w:pPr>
      <w:r>
        <w:rPr>
          <w:color w:val="000000" w:themeColor="text1"/>
          <w:lang w:eastAsia="en-NZ"/>
        </w:rPr>
        <w:t>Lakes</w:t>
      </w:r>
      <w:r w:rsidR="002B5289">
        <w:rPr>
          <w:color w:val="000000" w:themeColor="text1"/>
          <w:lang w:eastAsia="en-NZ"/>
        </w:rPr>
        <w:t xml:space="preserve">’ </w:t>
      </w:r>
      <w:r w:rsidR="00674A86">
        <w:rPr>
          <w:color w:val="000000" w:themeColor="text1"/>
          <w:lang w:eastAsia="en-NZ"/>
        </w:rPr>
        <w:t xml:space="preserve">2014 and 2015 </w:t>
      </w:r>
      <w:r w:rsidR="002B5289">
        <w:rPr>
          <w:color w:val="000000" w:themeColor="text1"/>
          <w:lang w:eastAsia="en-NZ"/>
        </w:rPr>
        <w:t>raw</w:t>
      </w:r>
      <w:r>
        <w:rPr>
          <w:color w:val="000000" w:themeColor="text1"/>
          <w:lang w:eastAsia="en-NZ"/>
        </w:rPr>
        <w:t xml:space="preserve"> results</w:t>
      </w:r>
      <w:r w:rsidR="00674A86">
        <w:rPr>
          <w:color w:val="000000" w:themeColor="text1"/>
          <w:lang w:eastAsia="en-NZ"/>
        </w:rPr>
        <w:t xml:space="preserve"> provided to MOH</w:t>
      </w:r>
      <w:r>
        <w:rPr>
          <w:color w:val="000000" w:themeColor="text1"/>
          <w:lang w:eastAsia="en-NZ"/>
        </w:rPr>
        <w:t xml:space="preserve"> </w:t>
      </w:r>
      <w:r w:rsidR="002B5289">
        <w:rPr>
          <w:color w:val="000000" w:themeColor="text1"/>
          <w:lang w:eastAsia="en-NZ"/>
        </w:rPr>
        <w:t xml:space="preserve">(eg count of children seen, number of </w:t>
      </w:r>
      <w:r w:rsidR="00F03ED1">
        <w:rPr>
          <w:color w:val="000000" w:themeColor="text1"/>
          <w:lang w:eastAsia="en-NZ"/>
        </w:rPr>
        <w:t>Māori</w:t>
      </w:r>
      <w:r w:rsidR="002B5289">
        <w:rPr>
          <w:color w:val="000000" w:themeColor="text1"/>
          <w:lang w:eastAsia="en-NZ"/>
        </w:rPr>
        <w:t xml:space="preserve">/Other, Pacific) </w:t>
      </w:r>
      <w:r>
        <w:rPr>
          <w:color w:val="000000" w:themeColor="text1"/>
          <w:lang w:eastAsia="en-NZ"/>
        </w:rPr>
        <w:t xml:space="preserve">are notably lower than other </w:t>
      </w:r>
      <w:r w:rsidR="00674A86">
        <w:rPr>
          <w:color w:val="000000" w:themeColor="text1"/>
          <w:lang w:eastAsia="en-NZ"/>
        </w:rPr>
        <w:t>years</w:t>
      </w:r>
      <w:r w:rsidR="00BA4958">
        <w:rPr>
          <w:color w:val="000000" w:themeColor="text1"/>
          <w:lang w:eastAsia="en-NZ"/>
        </w:rPr>
        <w:t xml:space="preserve">, </w:t>
      </w:r>
      <w:r>
        <w:rPr>
          <w:color w:val="000000" w:themeColor="text1"/>
          <w:lang w:eastAsia="en-NZ"/>
        </w:rPr>
        <w:t xml:space="preserve">due to </w:t>
      </w:r>
      <w:r w:rsidR="002B5289">
        <w:rPr>
          <w:color w:val="000000" w:themeColor="text1"/>
          <w:lang w:eastAsia="en-NZ"/>
        </w:rPr>
        <w:t xml:space="preserve">the removal of </w:t>
      </w:r>
      <w:proofErr w:type="gramStart"/>
      <w:r w:rsidR="002B5289">
        <w:rPr>
          <w:color w:val="000000" w:themeColor="text1"/>
          <w:lang w:eastAsia="en-NZ"/>
        </w:rPr>
        <w:t xml:space="preserve">a </w:t>
      </w:r>
      <w:r>
        <w:rPr>
          <w:color w:val="000000" w:themeColor="text1"/>
          <w:lang w:eastAsia="en-NZ"/>
        </w:rPr>
        <w:t>number of</w:t>
      </w:r>
      <w:proofErr w:type="gramEnd"/>
      <w:r>
        <w:rPr>
          <w:color w:val="000000" w:themeColor="text1"/>
          <w:lang w:eastAsia="en-NZ"/>
        </w:rPr>
        <w:t xml:space="preserve"> children </w:t>
      </w:r>
      <w:r w:rsidR="00BA4958">
        <w:rPr>
          <w:color w:val="000000" w:themeColor="text1"/>
          <w:lang w:eastAsia="en-NZ"/>
        </w:rPr>
        <w:t>who hadn’t been attributed a</w:t>
      </w:r>
      <w:r w:rsidR="009541E3">
        <w:rPr>
          <w:color w:val="000000" w:themeColor="text1"/>
          <w:lang w:eastAsia="en-NZ"/>
        </w:rPr>
        <w:t xml:space="preserve"> fluoridation status</w:t>
      </w:r>
      <w:r w:rsidR="00BA4958">
        <w:rPr>
          <w:color w:val="000000" w:themeColor="text1"/>
          <w:lang w:eastAsia="en-NZ"/>
        </w:rPr>
        <w:t xml:space="preserve"> and</w:t>
      </w:r>
      <w:r w:rsidR="00674A86">
        <w:rPr>
          <w:color w:val="000000" w:themeColor="text1"/>
          <w:lang w:eastAsia="en-NZ"/>
        </w:rPr>
        <w:t xml:space="preserve"> were</w:t>
      </w:r>
      <w:r w:rsidR="002B5289">
        <w:rPr>
          <w:color w:val="000000" w:themeColor="text1"/>
          <w:lang w:eastAsia="en-NZ"/>
        </w:rPr>
        <w:t xml:space="preserve"> unable to be </w:t>
      </w:r>
      <w:r w:rsidR="00674A86">
        <w:rPr>
          <w:color w:val="000000" w:themeColor="text1"/>
          <w:lang w:eastAsia="en-NZ"/>
        </w:rPr>
        <w:t xml:space="preserve">included in the data </w:t>
      </w:r>
      <w:r w:rsidR="002B5289">
        <w:rPr>
          <w:color w:val="000000" w:themeColor="text1"/>
          <w:lang w:eastAsia="en-NZ"/>
        </w:rPr>
        <w:t>reported to MOH</w:t>
      </w:r>
      <w:r w:rsidR="00BA4958">
        <w:rPr>
          <w:color w:val="000000" w:themeColor="text1"/>
          <w:lang w:eastAsia="en-NZ"/>
        </w:rPr>
        <w:t xml:space="preserve"> as a result</w:t>
      </w:r>
      <w:r w:rsidR="009541E3">
        <w:rPr>
          <w:color w:val="000000" w:themeColor="text1"/>
          <w:lang w:eastAsia="en-NZ"/>
        </w:rPr>
        <w:t xml:space="preserve">.  Although the raw results are lower for these two years, the graphs in the embedded report still reflect the percentage, mean and relative equity gap results based on </w:t>
      </w:r>
      <w:r w:rsidR="002B5289">
        <w:rPr>
          <w:color w:val="000000" w:themeColor="text1"/>
          <w:lang w:eastAsia="en-NZ"/>
        </w:rPr>
        <w:t>the reduced headcount</w:t>
      </w:r>
      <w:r w:rsidR="009541E3">
        <w:rPr>
          <w:color w:val="000000" w:themeColor="text1"/>
          <w:lang w:eastAsia="en-NZ"/>
        </w:rPr>
        <w:t>.</w:t>
      </w:r>
    </w:p>
    <w:p w14:paraId="4515995B" w14:textId="497D9FA1" w:rsidR="00242239" w:rsidRPr="001F4B9D" w:rsidRDefault="002B47AF" w:rsidP="00A716BB">
      <w:pPr>
        <w:pStyle w:val="ListParagraph"/>
        <w:numPr>
          <w:ilvl w:val="0"/>
          <w:numId w:val="15"/>
        </w:numPr>
        <w:spacing w:before="120" w:after="120"/>
        <w:ind w:left="567" w:hanging="567"/>
        <w:contextualSpacing w:val="0"/>
        <w:jc w:val="both"/>
        <w:rPr>
          <w:color w:val="000000" w:themeColor="text1"/>
          <w:lang w:eastAsia="en-NZ"/>
        </w:rPr>
      </w:pPr>
      <w:r w:rsidRPr="00C12A43">
        <w:rPr>
          <w:color w:val="000000" w:themeColor="text1"/>
          <w:lang w:eastAsia="en-NZ"/>
        </w:rPr>
        <w:t>The results are based on PP10 and PP11 quarterly reporting from DHBs to the Ministry of Health</w:t>
      </w:r>
      <w:r>
        <w:rPr>
          <w:color w:val="000000" w:themeColor="text1"/>
          <w:lang w:eastAsia="en-NZ"/>
        </w:rPr>
        <w:t>, these result</w:t>
      </w:r>
      <w:r w:rsidR="004E02AF">
        <w:rPr>
          <w:color w:val="000000" w:themeColor="text1"/>
          <w:lang w:eastAsia="en-NZ"/>
        </w:rPr>
        <w:t>s</w:t>
      </w:r>
      <w:r>
        <w:rPr>
          <w:color w:val="000000" w:themeColor="text1"/>
          <w:lang w:eastAsia="en-NZ"/>
        </w:rPr>
        <w:t xml:space="preserve"> are</w:t>
      </w:r>
      <w:r w:rsidR="00242239" w:rsidRPr="001F4B9D">
        <w:rPr>
          <w:color w:val="000000" w:themeColor="text1"/>
          <w:lang w:eastAsia="en-NZ"/>
        </w:rPr>
        <w:t xml:space="preserve"> available publicly on t</w:t>
      </w:r>
      <w:r w:rsidR="00242239">
        <w:rPr>
          <w:color w:val="000000" w:themeColor="text1"/>
          <w:lang w:eastAsia="en-NZ"/>
        </w:rPr>
        <w:t>he Ministry of Health website.</w:t>
      </w:r>
    </w:p>
    <w:p w14:paraId="2E38454E" w14:textId="77777777" w:rsidR="00517AF2" w:rsidRDefault="00517AF2" w:rsidP="00517AF2">
      <w:pPr>
        <w:spacing w:before="120" w:after="120"/>
        <w:rPr>
          <w:rFonts w:asciiTheme="majorHAnsi" w:eastAsiaTheme="majorEastAsia" w:hAnsiTheme="majorHAnsi" w:cstheme="majorBidi"/>
          <w:b/>
          <w:bCs/>
          <w:noProof/>
          <w:color w:val="31849B" w:themeColor="accent5" w:themeShade="BF"/>
          <w:sz w:val="24"/>
          <w:lang w:eastAsia="en-NZ"/>
        </w:rPr>
      </w:pPr>
      <w:r>
        <w:br w:type="page"/>
      </w:r>
    </w:p>
    <w:p w14:paraId="4515995C" w14:textId="4D764ECE" w:rsidR="00C12A43" w:rsidRPr="002839F0" w:rsidRDefault="00C12A43" w:rsidP="00665225">
      <w:pPr>
        <w:pStyle w:val="Heading3"/>
      </w:pPr>
      <w:r w:rsidRPr="002839F0">
        <w:t>Children Aged Five Years (</w:t>
      </w:r>
      <w:r w:rsidR="00F75BD0">
        <w:t>CW01</w:t>
      </w:r>
      <w:r w:rsidRPr="002839F0">
        <w:t>)</w:t>
      </w:r>
    </w:p>
    <w:p w14:paraId="4515995D" w14:textId="5AF26A5A" w:rsidR="00C12A43" w:rsidRPr="00517AF2" w:rsidRDefault="00C12A43" w:rsidP="000564F0">
      <w:pPr>
        <w:spacing w:before="60" w:after="60" w:line="240" w:lineRule="auto"/>
        <w:rPr>
          <w:i/>
          <w:color w:val="000000" w:themeColor="text1"/>
          <w:sz w:val="20"/>
          <w:szCs w:val="20"/>
          <w:lang w:eastAsia="en-NZ"/>
        </w:rPr>
      </w:pPr>
      <w:r w:rsidRPr="00517AF2">
        <w:rPr>
          <w:color w:val="000000" w:themeColor="text1"/>
          <w:sz w:val="20"/>
          <w:szCs w:val="20"/>
          <w:lang w:eastAsia="en-NZ"/>
        </w:rPr>
        <w:t xml:space="preserve">Taken from </w:t>
      </w:r>
      <w:r w:rsidRPr="00517AF2">
        <w:rPr>
          <w:i/>
          <w:color w:val="000000" w:themeColor="text1"/>
          <w:sz w:val="20"/>
          <w:szCs w:val="20"/>
          <w:lang w:eastAsia="en-NZ"/>
        </w:rPr>
        <w:t>Performance Measures 20</w:t>
      </w:r>
      <w:r w:rsidR="0083330F">
        <w:rPr>
          <w:i/>
          <w:color w:val="000000" w:themeColor="text1"/>
          <w:sz w:val="20"/>
          <w:szCs w:val="20"/>
          <w:lang w:eastAsia="en-NZ"/>
        </w:rPr>
        <w:t>20</w:t>
      </w:r>
      <w:r w:rsidRPr="00517AF2">
        <w:rPr>
          <w:i/>
          <w:color w:val="000000" w:themeColor="text1"/>
          <w:sz w:val="20"/>
          <w:szCs w:val="20"/>
          <w:lang w:eastAsia="en-NZ"/>
        </w:rPr>
        <w:t>/</w:t>
      </w:r>
      <w:r w:rsidR="0083330F">
        <w:rPr>
          <w:i/>
          <w:color w:val="000000" w:themeColor="text1"/>
          <w:sz w:val="20"/>
          <w:szCs w:val="20"/>
          <w:lang w:eastAsia="en-NZ"/>
        </w:rPr>
        <w:t>21</w:t>
      </w:r>
      <w:r w:rsidRPr="00517AF2">
        <w:rPr>
          <w:i/>
          <w:color w:val="000000" w:themeColor="text1"/>
          <w:sz w:val="20"/>
          <w:szCs w:val="20"/>
          <w:lang w:eastAsia="en-NZ"/>
        </w:rPr>
        <w:t>, Nationwide Service Framework Library:</w:t>
      </w:r>
    </w:p>
    <w:p w14:paraId="4515995F" w14:textId="0AB46A47" w:rsidR="00C12A43" w:rsidRPr="00517AF2" w:rsidRDefault="00C12A43" w:rsidP="000564F0">
      <w:pPr>
        <w:spacing w:before="60" w:after="60" w:line="240" w:lineRule="auto"/>
        <w:ind w:left="2880" w:hanging="1440"/>
        <w:rPr>
          <w:i/>
          <w:color w:val="000000" w:themeColor="text1"/>
          <w:sz w:val="20"/>
          <w:szCs w:val="20"/>
          <w:lang w:eastAsia="en-NZ"/>
        </w:rPr>
      </w:pPr>
      <w:r w:rsidRPr="00517AF2">
        <w:rPr>
          <w:b/>
          <w:i/>
          <w:color w:val="000000" w:themeColor="text1"/>
          <w:sz w:val="20"/>
          <w:szCs w:val="20"/>
          <w:lang w:eastAsia="en-NZ"/>
        </w:rPr>
        <w:t>Numerator</w:t>
      </w:r>
      <w:r w:rsidRPr="00517AF2">
        <w:rPr>
          <w:i/>
          <w:color w:val="000000" w:themeColor="text1"/>
          <w:sz w:val="20"/>
          <w:szCs w:val="20"/>
          <w:lang w:eastAsia="en-NZ"/>
        </w:rPr>
        <w:t xml:space="preserve">: </w:t>
      </w:r>
      <w:r w:rsidRPr="00517AF2">
        <w:rPr>
          <w:i/>
          <w:color w:val="000000" w:themeColor="text1"/>
          <w:sz w:val="20"/>
          <w:szCs w:val="20"/>
          <w:lang w:eastAsia="en-NZ"/>
        </w:rPr>
        <w:tab/>
        <w:t>At the first examination after the child has turned five years, but before their sixth birthday, the total number of children who are caries-free (</w:t>
      </w:r>
      <w:r w:rsidR="00F74741" w:rsidRPr="00517AF2">
        <w:rPr>
          <w:i/>
          <w:color w:val="000000" w:themeColor="text1"/>
          <w:sz w:val="20"/>
          <w:szCs w:val="20"/>
          <w:lang w:eastAsia="en-NZ"/>
        </w:rPr>
        <w:t>Decay</w:t>
      </w:r>
      <w:r w:rsidRPr="00517AF2">
        <w:rPr>
          <w:i/>
          <w:color w:val="000000" w:themeColor="text1"/>
          <w:sz w:val="20"/>
          <w:szCs w:val="20"/>
          <w:lang w:eastAsia="en-NZ"/>
        </w:rPr>
        <w:t>-free)</w:t>
      </w:r>
    </w:p>
    <w:p w14:paraId="45159960" w14:textId="77777777" w:rsidR="00C12A43" w:rsidRPr="00517AF2" w:rsidRDefault="00C12A43" w:rsidP="000564F0">
      <w:pPr>
        <w:spacing w:before="60" w:after="60" w:line="240" w:lineRule="auto"/>
        <w:ind w:left="2880" w:hanging="1440"/>
        <w:rPr>
          <w:i/>
          <w:color w:val="000000" w:themeColor="text1"/>
          <w:sz w:val="20"/>
          <w:szCs w:val="20"/>
          <w:lang w:eastAsia="en-NZ"/>
        </w:rPr>
      </w:pPr>
      <w:r w:rsidRPr="00517AF2">
        <w:rPr>
          <w:b/>
          <w:i/>
          <w:color w:val="000000" w:themeColor="text1"/>
          <w:sz w:val="20"/>
          <w:szCs w:val="20"/>
          <w:lang w:eastAsia="en-NZ"/>
        </w:rPr>
        <w:t>Denominator</w:t>
      </w:r>
      <w:r w:rsidRPr="00517AF2">
        <w:rPr>
          <w:i/>
          <w:color w:val="000000" w:themeColor="text1"/>
          <w:sz w:val="20"/>
          <w:szCs w:val="20"/>
          <w:lang w:eastAsia="en-NZ"/>
        </w:rPr>
        <w:t xml:space="preserve">: </w:t>
      </w:r>
      <w:r w:rsidRPr="00517AF2">
        <w:rPr>
          <w:i/>
          <w:color w:val="000000" w:themeColor="text1"/>
          <w:sz w:val="20"/>
          <w:szCs w:val="20"/>
          <w:lang w:eastAsia="en-NZ"/>
        </w:rPr>
        <w:tab/>
        <w:t xml:space="preserve">The total number of children who have been examined in the 5-year old age group, in the year to which the reporting relates.  </w:t>
      </w:r>
    </w:p>
    <w:p w14:paraId="45159961" w14:textId="77777777" w:rsidR="00C12A43" w:rsidRPr="00517AF2" w:rsidRDefault="00C12A43" w:rsidP="000564F0">
      <w:pPr>
        <w:spacing w:before="60" w:after="60" w:line="240" w:lineRule="auto"/>
        <w:ind w:left="1440"/>
        <w:rPr>
          <w:i/>
          <w:color w:val="000000" w:themeColor="text1"/>
          <w:sz w:val="18"/>
          <w:szCs w:val="20"/>
          <w:lang w:eastAsia="en-NZ"/>
        </w:rPr>
      </w:pPr>
      <w:r w:rsidRPr="00517AF2">
        <w:rPr>
          <w:b/>
          <w:i/>
          <w:color w:val="000000" w:themeColor="text1"/>
          <w:sz w:val="20"/>
          <w:szCs w:val="20"/>
          <w:lang w:eastAsia="en-NZ"/>
        </w:rPr>
        <w:t>Data source:</w:t>
      </w:r>
      <w:r w:rsidRPr="00517AF2">
        <w:rPr>
          <w:i/>
          <w:color w:val="000000" w:themeColor="text1"/>
          <w:sz w:val="18"/>
          <w:szCs w:val="20"/>
          <w:lang w:eastAsia="en-NZ"/>
        </w:rPr>
        <w:t xml:space="preserve"> </w:t>
      </w:r>
      <w:r w:rsidRPr="00517AF2">
        <w:rPr>
          <w:i/>
          <w:color w:val="000000" w:themeColor="text1"/>
          <w:sz w:val="18"/>
          <w:szCs w:val="20"/>
          <w:lang w:eastAsia="en-NZ"/>
        </w:rPr>
        <w:tab/>
        <w:t xml:space="preserve"> </w:t>
      </w:r>
      <w:r w:rsidRPr="00517AF2">
        <w:rPr>
          <w:i/>
          <w:color w:val="000000" w:themeColor="text1"/>
          <w:sz w:val="20"/>
          <w:szCs w:val="20"/>
          <w:lang w:eastAsia="en-NZ"/>
        </w:rPr>
        <w:t>DHB via COHS and other oral health providers</w:t>
      </w:r>
    </w:p>
    <w:p w14:paraId="75574801" w14:textId="77777777" w:rsidR="00AE5F45" w:rsidRPr="00D1646B" w:rsidRDefault="00AE5F45" w:rsidP="00AE5F45">
      <w:pPr>
        <w:shd w:val="clear" w:color="auto" w:fill="FFFFFF"/>
        <w:spacing w:before="60" w:after="60"/>
        <w:jc w:val="both"/>
        <w:rPr>
          <w:rFonts w:ascii="Calibri" w:hAnsi="Calibri" w:cs="Calibri"/>
          <w:b/>
          <w:i/>
          <w:sz w:val="20"/>
          <w:szCs w:val="20"/>
        </w:rPr>
      </w:pPr>
      <w:r w:rsidRPr="00D1646B">
        <w:rPr>
          <w:rFonts w:ascii="Calibri" w:hAnsi="Calibri" w:cs="Calibri"/>
          <w:b/>
          <w:i/>
          <w:sz w:val="20"/>
          <w:szCs w:val="20"/>
        </w:rPr>
        <w:t>Other components of this indicator:</w:t>
      </w:r>
    </w:p>
    <w:p w14:paraId="307235EA" w14:textId="77777777" w:rsidR="00AE5F45" w:rsidRPr="00D1646B" w:rsidRDefault="00AE5F45" w:rsidP="00A716BB">
      <w:pPr>
        <w:numPr>
          <w:ilvl w:val="0"/>
          <w:numId w:val="25"/>
        </w:numPr>
        <w:shd w:val="clear" w:color="auto" w:fill="FFFFFF"/>
        <w:spacing w:before="60" w:after="60" w:line="240" w:lineRule="auto"/>
        <w:jc w:val="both"/>
        <w:rPr>
          <w:rFonts w:ascii="Calibri" w:hAnsi="Calibri" w:cs="Calibri"/>
          <w:sz w:val="20"/>
          <w:szCs w:val="20"/>
        </w:rPr>
      </w:pPr>
      <w:r w:rsidRPr="00D1646B">
        <w:rPr>
          <w:rFonts w:ascii="Calibri" w:hAnsi="Calibri" w:cs="Calibri"/>
          <w:sz w:val="20"/>
          <w:szCs w:val="20"/>
        </w:rPr>
        <w:t xml:space="preserve">The data reported in the </w:t>
      </w:r>
      <w:r w:rsidRPr="00D1646B">
        <w:rPr>
          <w:rFonts w:ascii="Calibri" w:hAnsi="Calibri" w:cs="Calibri"/>
          <w:b/>
          <w:i/>
          <w:sz w:val="20"/>
          <w:szCs w:val="20"/>
        </w:rPr>
        <w:t>Numerator</w:t>
      </w:r>
      <w:r w:rsidRPr="00D1646B">
        <w:rPr>
          <w:rFonts w:ascii="Calibri" w:hAnsi="Calibri" w:cs="Calibri"/>
          <w:sz w:val="20"/>
          <w:szCs w:val="20"/>
        </w:rPr>
        <w:t xml:space="preserve"> and </w:t>
      </w:r>
      <w:r w:rsidRPr="00D1646B">
        <w:rPr>
          <w:rFonts w:ascii="Calibri" w:hAnsi="Calibri" w:cs="Calibri"/>
          <w:b/>
          <w:i/>
          <w:sz w:val="20"/>
          <w:szCs w:val="20"/>
        </w:rPr>
        <w:t>Denominator</w:t>
      </w:r>
      <w:r w:rsidRPr="00D1646B">
        <w:rPr>
          <w:rFonts w:ascii="Calibri" w:hAnsi="Calibri" w:cs="Calibri"/>
          <w:sz w:val="20"/>
          <w:szCs w:val="20"/>
        </w:rPr>
        <w:t xml:space="preserve"> must also be broken down by:</w:t>
      </w:r>
    </w:p>
    <w:p w14:paraId="288B2D0C" w14:textId="77777777" w:rsidR="00AE5F45" w:rsidRPr="00D1646B" w:rsidRDefault="00AE5F45" w:rsidP="00AE5F45">
      <w:pPr>
        <w:shd w:val="clear" w:color="auto" w:fill="FFFFFF"/>
        <w:spacing w:before="60" w:after="60"/>
        <w:jc w:val="both"/>
        <w:rPr>
          <w:rFonts w:ascii="Calibri" w:hAnsi="Calibri" w:cs="Calibri"/>
          <w:sz w:val="20"/>
          <w:szCs w:val="20"/>
        </w:rPr>
      </w:pPr>
      <w:r w:rsidRPr="00D1646B">
        <w:rPr>
          <w:rFonts w:ascii="Calibri" w:hAnsi="Calibri" w:cs="Calibri"/>
          <w:sz w:val="20"/>
          <w:szCs w:val="20"/>
        </w:rPr>
        <w:t>Ethnicity, using “prioritised ethnicity” approach</w:t>
      </w:r>
      <w:r w:rsidRPr="00D1646B">
        <w:rPr>
          <w:rFonts w:ascii="Calibri" w:hAnsi="Calibri" w:cs="Calibri"/>
          <w:sz w:val="20"/>
          <w:szCs w:val="20"/>
          <w:vertAlign w:val="superscript"/>
        </w:rPr>
        <w:footnoteReference w:id="2"/>
      </w:r>
      <w:r w:rsidRPr="00D1646B">
        <w:rPr>
          <w:rFonts w:ascii="Calibri" w:hAnsi="Calibri" w:cs="Calibri"/>
          <w:sz w:val="20"/>
          <w:szCs w:val="20"/>
        </w:rPr>
        <w:t xml:space="preserve"> into the following (in order of assignment):</w:t>
      </w:r>
    </w:p>
    <w:p w14:paraId="7E4BF36E" w14:textId="77777777" w:rsidR="00AE5F45" w:rsidRPr="00D1646B" w:rsidRDefault="00AE5F45" w:rsidP="00A716BB">
      <w:pPr>
        <w:numPr>
          <w:ilvl w:val="1"/>
          <w:numId w:val="26"/>
        </w:numPr>
        <w:shd w:val="clear" w:color="auto" w:fill="FFFFFF"/>
        <w:spacing w:before="60" w:after="60" w:line="240" w:lineRule="auto"/>
        <w:ind w:left="1077" w:hanging="357"/>
        <w:jc w:val="both"/>
        <w:rPr>
          <w:rFonts w:ascii="Calibri" w:hAnsi="Calibri" w:cs="Calibri"/>
          <w:sz w:val="20"/>
          <w:szCs w:val="20"/>
        </w:rPr>
      </w:pPr>
      <w:r w:rsidRPr="00D1646B">
        <w:rPr>
          <w:rFonts w:ascii="Calibri" w:hAnsi="Calibri" w:cs="Calibri"/>
          <w:sz w:val="20"/>
          <w:szCs w:val="20"/>
        </w:rPr>
        <w:t>Māori;</w:t>
      </w:r>
    </w:p>
    <w:p w14:paraId="42C6CD81" w14:textId="77777777" w:rsidR="00AE5F45" w:rsidRPr="00D1646B" w:rsidRDefault="00AE5F45" w:rsidP="00A716BB">
      <w:pPr>
        <w:numPr>
          <w:ilvl w:val="1"/>
          <w:numId w:val="26"/>
        </w:numPr>
        <w:shd w:val="clear" w:color="auto" w:fill="FFFFFF"/>
        <w:spacing w:before="60" w:after="60" w:line="240" w:lineRule="auto"/>
        <w:ind w:left="1077" w:hanging="357"/>
        <w:jc w:val="both"/>
        <w:rPr>
          <w:rFonts w:ascii="Calibri" w:hAnsi="Calibri" w:cs="Calibri"/>
          <w:sz w:val="20"/>
          <w:szCs w:val="20"/>
        </w:rPr>
      </w:pPr>
      <w:r w:rsidRPr="00D1646B">
        <w:rPr>
          <w:rFonts w:ascii="Calibri" w:hAnsi="Calibri" w:cs="Calibri"/>
          <w:sz w:val="20"/>
          <w:szCs w:val="20"/>
        </w:rPr>
        <w:t>Pacific</w:t>
      </w:r>
    </w:p>
    <w:p w14:paraId="5FC6A228" w14:textId="77777777" w:rsidR="00AE5F45" w:rsidRPr="00D1646B" w:rsidRDefault="00AE5F45" w:rsidP="00A716BB">
      <w:pPr>
        <w:numPr>
          <w:ilvl w:val="1"/>
          <w:numId w:val="26"/>
        </w:numPr>
        <w:shd w:val="clear" w:color="auto" w:fill="FFFFFF"/>
        <w:spacing w:before="60" w:after="60" w:line="240" w:lineRule="auto"/>
        <w:ind w:left="1077" w:hanging="357"/>
        <w:jc w:val="both"/>
        <w:rPr>
          <w:rFonts w:ascii="Calibri" w:hAnsi="Calibri" w:cs="Calibri"/>
          <w:sz w:val="20"/>
          <w:szCs w:val="20"/>
        </w:rPr>
      </w:pPr>
      <w:r w:rsidRPr="00D1646B">
        <w:rPr>
          <w:rFonts w:ascii="Calibri" w:hAnsi="Calibri" w:cs="Calibri"/>
          <w:sz w:val="20"/>
          <w:szCs w:val="20"/>
        </w:rPr>
        <w:t>Other, and</w:t>
      </w:r>
    </w:p>
    <w:p w14:paraId="6247BFA1" w14:textId="77777777" w:rsidR="00AE5F45" w:rsidRPr="00D1646B" w:rsidRDefault="00AE5F45" w:rsidP="00A716BB">
      <w:pPr>
        <w:numPr>
          <w:ilvl w:val="0"/>
          <w:numId w:val="27"/>
        </w:numPr>
        <w:shd w:val="clear" w:color="auto" w:fill="FFFFFF"/>
        <w:spacing w:before="60" w:after="60" w:line="240" w:lineRule="auto"/>
        <w:jc w:val="both"/>
        <w:rPr>
          <w:rFonts w:ascii="Calibri" w:hAnsi="Calibri" w:cs="Calibri"/>
          <w:sz w:val="20"/>
          <w:szCs w:val="20"/>
        </w:rPr>
      </w:pPr>
      <w:r w:rsidRPr="00D1646B">
        <w:rPr>
          <w:rFonts w:ascii="Calibri" w:hAnsi="Calibri" w:cs="Calibri"/>
          <w:sz w:val="20"/>
          <w:szCs w:val="20"/>
        </w:rPr>
        <w:t>water fluoridation status of the school area the child attends, defined as:</w:t>
      </w:r>
    </w:p>
    <w:p w14:paraId="758F814A" w14:textId="77777777" w:rsidR="00AE5F45" w:rsidRPr="00D1646B" w:rsidRDefault="00AE5F45" w:rsidP="00A716BB">
      <w:pPr>
        <w:numPr>
          <w:ilvl w:val="1"/>
          <w:numId w:val="26"/>
        </w:numPr>
        <w:shd w:val="clear" w:color="auto" w:fill="FFFFFF"/>
        <w:spacing w:before="60" w:after="60" w:line="240" w:lineRule="auto"/>
        <w:ind w:left="1077" w:hanging="357"/>
        <w:jc w:val="both"/>
        <w:rPr>
          <w:rFonts w:ascii="Calibri" w:hAnsi="Calibri" w:cs="Calibri"/>
          <w:sz w:val="20"/>
          <w:szCs w:val="20"/>
        </w:rPr>
      </w:pPr>
      <w:r w:rsidRPr="00D1646B">
        <w:rPr>
          <w:rFonts w:ascii="Calibri" w:hAnsi="Calibri" w:cs="Calibri"/>
          <w:sz w:val="20"/>
          <w:szCs w:val="20"/>
        </w:rPr>
        <w:t>fluoridated; and</w:t>
      </w:r>
    </w:p>
    <w:p w14:paraId="1D5FF31D" w14:textId="77777777" w:rsidR="00AE5F45" w:rsidRPr="00D1646B" w:rsidRDefault="00AE5F45" w:rsidP="00A716BB">
      <w:pPr>
        <w:numPr>
          <w:ilvl w:val="1"/>
          <w:numId w:val="26"/>
        </w:numPr>
        <w:shd w:val="clear" w:color="auto" w:fill="FFFFFF"/>
        <w:spacing w:before="60" w:after="60" w:line="240" w:lineRule="auto"/>
        <w:ind w:left="1077" w:hanging="357"/>
        <w:jc w:val="both"/>
        <w:rPr>
          <w:rFonts w:ascii="Calibri" w:hAnsi="Calibri" w:cs="Calibri"/>
          <w:sz w:val="20"/>
          <w:szCs w:val="20"/>
        </w:rPr>
      </w:pPr>
      <w:r w:rsidRPr="00D1646B">
        <w:rPr>
          <w:rFonts w:ascii="Calibri" w:hAnsi="Calibri" w:cs="Calibri"/>
          <w:sz w:val="20"/>
          <w:szCs w:val="20"/>
        </w:rPr>
        <w:t>non-fluoridated.</w:t>
      </w:r>
    </w:p>
    <w:p w14:paraId="04FE6380" w14:textId="77777777" w:rsidR="00AE5F45" w:rsidRPr="00D1646B" w:rsidRDefault="00AE5F45" w:rsidP="00A716BB">
      <w:pPr>
        <w:numPr>
          <w:ilvl w:val="0"/>
          <w:numId w:val="25"/>
        </w:numPr>
        <w:shd w:val="clear" w:color="auto" w:fill="FFFFFF"/>
        <w:spacing w:before="60" w:after="60" w:line="240" w:lineRule="auto"/>
        <w:jc w:val="both"/>
        <w:rPr>
          <w:rFonts w:ascii="Calibri" w:hAnsi="Calibri" w:cs="Calibri"/>
          <w:sz w:val="20"/>
          <w:szCs w:val="20"/>
        </w:rPr>
      </w:pPr>
      <w:r w:rsidRPr="00D1646B">
        <w:rPr>
          <w:rFonts w:ascii="Calibri" w:hAnsi="Calibri" w:cs="Calibri"/>
          <w:sz w:val="20"/>
          <w:szCs w:val="20"/>
        </w:rPr>
        <w:t xml:space="preserve">The data for this indicator will be generated by DHBs.  There is </w:t>
      </w:r>
      <w:proofErr w:type="gramStart"/>
      <w:r w:rsidRPr="00D1646B">
        <w:rPr>
          <w:rFonts w:ascii="Calibri" w:hAnsi="Calibri" w:cs="Calibri"/>
          <w:sz w:val="20"/>
          <w:szCs w:val="20"/>
        </w:rPr>
        <w:t>a number of</w:t>
      </w:r>
      <w:proofErr w:type="gramEnd"/>
      <w:r w:rsidRPr="00D1646B">
        <w:rPr>
          <w:rFonts w:ascii="Calibri" w:hAnsi="Calibri" w:cs="Calibri"/>
          <w:sz w:val="20"/>
          <w:szCs w:val="20"/>
        </w:rPr>
        <w:t xml:space="preserve"> technical interpretation issues associated with oral health, which are centred largely around variances in:</w:t>
      </w:r>
    </w:p>
    <w:p w14:paraId="2E3BCF50" w14:textId="77777777" w:rsidR="00AE5F45" w:rsidRPr="00D1646B" w:rsidRDefault="00AE5F45" w:rsidP="00A716BB">
      <w:pPr>
        <w:numPr>
          <w:ilvl w:val="0"/>
          <w:numId w:val="28"/>
        </w:numPr>
        <w:shd w:val="clear" w:color="auto" w:fill="FFFFFF"/>
        <w:spacing w:before="60" w:after="60" w:line="240" w:lineRule="auto"/>
        <w:jc w:val="both"/>
        <w:rPr>
          <w:rFonts w:ascii="Calibri" w:hAnsi="Calibri" w:cs="Calibri"/>
          <w:sz w:val="20"/>
          <w:szCs w:val="20"/>
        </w:rPr>
      </w:pPr>
      <w:r w:rsidRPr="00D1646B">
        <w:rPr>
          <w:rFonts w:ascii="Calibri" w:hAnsi="Calibri" w:cs="Calibri"/>
          <w:sz w:val="20"/>
          <w:szCs w:val="20"/>
        </w:rPr>
        <w:t>processes for data collection amongst DHBs</w:t>
      </w:r>
    </w:p>
    <w:p w14:paraId="478CF12D" w14:textId="77777777" w:rsidR="00AE5F45" w:rsidRPr="00D1646B" w:rsidRDefault="00AE5F45" w:rsidP="00A716BB">
      <w:pPr>
        <w:numPr>
          <w:ilvl w:val="0"/>
          <w:numId w:val="28"/>
        </w:numPr>
        <w:shd w:val="clear" w:color="auto" w:fill="FFFFFF"/>
        <w:spacing w:before="60" w:after="60" w:line="240" w:lineRule="auto"/>
        <w:jc w:val="both"/>
        <w:rPr>
          <w:rFonts w:ascii="Calibri" w:hAnsi="Calibri" w:cs="Calibri"/>
          <w:sz w:val="20"/>
          <w:szCs w:val="20"/>
        </w:rPr>
      </w:pPr>
      <w:r w:rsidRPr="00D1646B">
        <w:rPr>
          <w:rFonts w:ascii="Calibri" w:hAnsi="Calibri" w:cs="Calibri"/>
          <w:sz w:val="20"/>
          <w:szCs w:val="20"/>
        </w:rPr>
        <w:t>technologies for management of data amongst DHBs.</w:t>
      </w:r>
    </w:p>
    <w:p w14:paraId="050D1F45" w14:textId="77777777" w:rsidR="00AE5F45" w:rsidRPr="00D1646B" w:rsidRDefault="00AE5F45" w:rsidP="00A716BB">
      <w:pPr>
        <w:numPr>
          <w:ilvl w:val="0"/>
          <w:numId w:val="25"/>
        </w:numPr>
        <w:shd w:val="clear" w:color="auto" w:fill="FFFFFF"/>
        <w:spacing w:before="60" w:after="60" w:line="240" w:lineRule="auto"/>
        <w:jc w:val="both"/>
        <w:rPr>
          <w:rFonts w:ascii="Calibri" w:hAnsi="Calibri" w:cs="Calibri"/>
          <w:sz w:val="20"/>
          <w:szCs w:val="20"/>
        </w:rPr>
      </w:pPr>
      <w:r w:rsidRPr="00D1646B">
        <w:rPr>
          <w:rFonts w:ascii="Calibri" w:hAnsi="Calibri" w:cs="Calibri"/>
          <w:sz w:val="20"/>
          <w:szCs w:val="20"/>
        </w:rPr>
        <w:t xml:space="preserve">DHBs are encouraged to record data at the unit (individual child) level, using the National Health Index, but data are reported in an aggregated format and should be provided using the Ministry of Health Excel template, available on the quarterly reporting database or from the Ministry’s Oral Health Team.  </w:t>
      </w:r>
    </w:p>
    <w:p w14:paraId="63755E53" w14:textId="77777777" w:rsidR="00AE5F45" w:rsidRPr="00D1646B" w:rsidRDefault="00AE5F45" w:rsidP="00A716BB">
      <w:pPr>
        <w:numPr>
          <w:ilvl w:val="0"/>
          <w:numId w:val="25"/>
        </w:numPr>
        <w:shd w:val="clear" w:color="auto" w:fill="FFFFFF"/>
        <w:spacing w:before="60" w:after="60" w:line="240" w:lineRule="auto"/>
        <w:jc w:val="both"/>
        <w:rPr>
          <w:rFonts w:ascii="Calibri" w:hAnsi="Calibri" w:cs="Calibri"/>
          <w:sz w:val="20"/>
          <w:szCs w:val="20"/>
        </w:rPr>
      </w:pPr>
      <w:r w:rsidRPr="00D1646B">
        <w:rPr>
          <w:rFonts w:ascii="Calibri" w:hAnsi="Calibri" w:cs="Calibri"/>
          <w:sz w:val="20"/>
          <w:szCs w:val="20"/>
        </w:rPr>
        <w:t>DHBs are required to separately report the number of decayed, missing (due to caries), or filled teeth (</w:t>
      </w:r>
      <w:proofErr w:type="spellStart"/>
      <w:r w:rsidRPr="00D1646B">
        <w:rPr>
          <w:rFonts w:ascii="Calibri" w:hAnsi="Calibri" w:cs="Calibri"/>
          <w:sz w:val="20"/>
          <w:szCs w:val="20"/>
        </w:rPr>
        <w:t>dmft</w:t>
      </w:r>
      <w:proofErr w:type="spellEnd"/>
      <w:r w:rsidRPr="00D1646B">
        <w:rPr>
          <w:rFonts w:ascii="Calibri" w:hAnsi="Calibri" w:cs="Calibri"/>
          <w:sz w:val="20"/>
          <w:szCs w:val="20"/>
        </w:rPr>
        <w:t xml:space="preserve">).  </w:t>
      </w:r>
    </w:p>
    <w:p w14:paraId="6BD47B99" w14:textId="77777777" w:rsidR="00AE5F45" w:rsidRPr="00D1646B" w:rsidRDefault="00AE5F45" w:rsidP="000564F0">
      <w:pPr>
        <w:spacing w:before="60" w:after="60" w:line="240" w:lineRule="auto"/>
        <w:ind w:left="720"/>
        <w:rPr>
          <w:rFonts w:ascii="Calibri" w:hAnsi="Calibri" w:cs="Calibri"/>
          <w:color w:val="000000" w:themeColor="text1"/>
          <w:sz w:val="18"/>
          <w:szCs w:val="18"/>
          <w:lang w:eastAsia="en-NZ"/>
        </w:rPr>
      </w:pPr>
    </w:p>
    <w:p w14:paraId="1622C029" w14:textId="77777777" w:rsidR="00A371D2" w:rsidRDefault="00A371D2">
      <w:pPr>
        <w:rPr>
          <w:rFonts w:asciiTheme="majorHAnsi" w:eastAsiaTheme="majorEastAsia" w:hAnsiTheme="majorHAnsi" w:cstheme="majorBidi"/>
          <w:b/>
          <w:bCs/>
          <w:noProof/>
          <w:color w:val="31849B" w:themeColor="accent5" w:themeShade="BF"/>
          <w:sz w:val="24"/>
          <w:lang w:eastAsia="en-NZ"/>
        </w:rPr>
      </w:pPr>
      <w:r>
        <w:br w:type="page"/>
      </w:r>
    </w:p>
    <w:p w14:paraId="45159963" w14:textId="4768AF88" w:rsidR="00C12A43" w:rsidRPr="002839F0" w:rsidRDefault="00C12A43" w:rsidP="00665225">
      <w:pPr>
        <w:pStyle w:val="Heading3"/>
      </w:pPr>
      <w:r w:rsidRPr="002839F0">
        <w:t>Children At Year 8 - 12/13 Years (</w:t>
      </w:r>
      <w:r w:rsidR="00F75BD0">
        <w:t>CW02</w:t>
      </w:r>
      <w:r w:rsidRPr="002839F0">
        <w:t>)</w:t>
      </w:r>
    </w:p>
    <w:p w14:paraId="45159964" w14:textId="7EDDD0C6" w:rsidR="00C12A43" w:rsidRPr="00517AF2" w:rsidRDefault="00C12A43" w:rsidP="000564F0">
      <w:pPr>
        <w:spacing w:before="60" w:after="60" w:line="240" w:lineRule="auto"/>
        <w:rPr>
          <w:i/>
          <w:color w:val="000000" w:themeColor="text1"/>
          <w:sz w:val="20"/>
          <w:szCs w:val="20"/>
          <w:lang w:eastAsia="en-NZ"/>
        </w:rPr>
      </w:pPr>
      <w:r w:rsidRPr="00517AF2">
        <w:rPr>
          <w:color w:val="000000" w:themeColor="text1"/>
          <w:sz w:val="20"/>
          <w:szCs w:val="20"/>
          <w:lang w:eastAsia="en-NZ"/>
        </w:rPr>
        <w:t xml:space="preserve">Taken from </w:t>
      </w:r>
      <w:r w:rsidRPr="00517AF2">
        <w:rPr>
          <w:i/>
          <w:color w:val="000000" w:themeColor="text1"/>
          <w:sz w:val="20"/>
          <w:szCs w:val="20"/>
          <w:lang w:eastAsia="en-NZ"/>
        </w:rPr>
        <w:t xml:space="preserve">Performance Measures </w:t>
      </w:r>
      <w:r w:rsidR="00B65926">
        <w:rPr>
          <w:i/>
          <w:color w:val="000000" w:themeColor="text1"/>
          <w:sz w:val="20"/>
          <w:szCs w:val="20"/>
          <w:lang w:eastAsia="en-NZ"/>
        </w:rPr>
        <w:t>2020/21</w:t>
      </w:r>
      <w:r w:rsidRPr="00517AF2">
        <w:rPr>
          <w:i/>
          <w:color w:val="000000" w:themeColor="text1"/>
          <w:sz w:val="20"/>
          <w:szCs w:val="20"/>
          <w:lang w:eastAsia="en-NZ"/>
        </w:rPr>
        <w:t>, Nationwide Service Framework Library:</w:t>
      </w:r>
    </w:p>
    <w:p w14:paraId="4515996A" w14:textId="77777777" w:rsidR="00C12A43" w:rsidRPr="00517AF2" w:rsidRDefault="00C12A43" w:rsidP="000564F0">
      <w:pPr>
        <w:spacing w:before="60" w:after="60" w:line="240" w:lineRule="auto"/>
        <w:ind w:left="2880" w:hanging="1440"/>
        <w:rPr>
          <w:i/>
          <w:color w:val="000000" w:themeColor="text1"/>
          <w:sz w:val="20"/>
          <w:szCs w:val="20"/>
          <w:lang w:eastAsia="en-NZ"/>
        </w:rPr>
      </w:pPr>
      <w:r w:rsidRPr="00517AF2">
        <w:rPr>
          <w:b/>
          <w:i/>
          <w:color w:val="000000" w:themeColor="text1"/>
          <w:sz w:val="20"/>
          <w:szCs w:val="20"/>
          <w:lang w:eastAsia="en-NZ"/>
        </w:rPr>
        <w:t>Numerator</w:t>
      </w:r>
      <w:r w:rsidRPr="00517AF2">
        <w:rPr>
          <w:i/>
          <w:color w:val="000000" w:themeColor="text1"/>
          <w:sz w:val="20"/>
          <w:szCs w:val="20"/>
          <w:lang w:eastAsia="en-NZ"/>
        </w:rPr>
        <w:t>:</w:t>
      </w:r>
      <w:r w:rsidRPr="00517AF2">
        <w:rPr>
          <w:i/>
          <w:color w:val="000000" w:themeColor="text1"/>
          <w:sz w:val="20"/>
          <w:szCs w:val="20"/>
          <w:lang w:eastAsia="en-NZ"/>
        </w:rPr>
        <w:tab/>
        <w:t>Upon the commencement of dental care, at the last dental examination before the child leaves the DHB’s Community Oral Health Service, the total number of:</w:t>
      </w:r>
    </w:p>
    <w:p w14:paraId="4515996B" w14:textId="77777777" w:rsidR="00C12A43" w:rsidRPr="00517AF2" w:rsidRDefault="00C12A43" w:rsidP="000564F0">
      <w:pPr>
        <w:tabs>
          <w:tab w:val="left" w:pos="3402"/>
        </w:tabs>
        <w:spacing w:before="60" w:after="60" w:line="240" w:lineRule="auto"/>
        <w:ind w:left="2880"/>
        <w:rPr>
          <w:i/>
          <w:color w:val="000000" w:themeColor="text1"/>
          <w:sz w:val="20"/>
          <w:szCs w:val="20"/>
          <w:lang w:eastAsia="en-NZ"/>
        </w:rPr>
      </w:pPr>
      <w:proofErr w:type="spellStart"/>
      <w:r w:rsidRPr="00517AF2">
        <w:rPr>
          <w:i/>
          <w:color w:val="000000" w:themeColor="text1"/>
          <w:sz w:val="20"/>
          <w:szCs w:val="20"/>
          <w:lang w:eastAsia="en-NZ"/>
        </w:rPr>
        <w:t>i</w:t>
      </w:r>
      <w:proofErr w:type="spellEnd"/>
      <w:r w:rsidRPr="00517AF2">
        <w:rPr>
          <w:i/>
          <w:color w:val="000000" w:themeColor="text1"/>
          <w:sz w:val="20"/>
          <w:szCs w:val="20"/>
          <w:lang w:eastAsia="en-NZ"/>
        </w:rPr>
        <w:t>)</w:t>
      </w:r>
      <w:r w:rsidRPr="00517AF2">
        <w:rPr>
          <w:i/>
          <w:color w:val="000000" w:themeColor="text1"/>
          <w:sz w:val="20"/>
          <w:szCs w:val="20"/>
          <w:lang w:eastAsia="en-NZ"/>
        </w:rPr>
        <w:tab/>
        <w:t>permanent teeth of children in school Year 8 (12/13-year olds) that are:</w:t>
      </w:r>
    </w:p>
    <w:p w14:paraId="4515996C" w14:textId="7ED59CD7" w:rsidR="00C12A43" w:rsidRPr="00517AF2" w:rsidRDefault="00F74741" w:rsidP="00A716BB">
      <w:pPr>
        <w:pStyle w:val="ListParagraph"/>
        <w:numPr>
          <w:ilvl w:val="0"/>
          <w:numId w:val="8"/>
        </w:numPr>
        <w:spacing w:before="60" w:after="60" w:line="240" w:lineRule="auto"/>
        <w:ind w:left="3960"/>
        <w:contextualSpacing w:val="0"/>
        <w:rPr>
          <w:i/>
          <w:color w:val="000000" w:themeColor="text1"/>
          <w:sz w:val="20"/>
          <w:szCs w:val="20"/>
          <w:lang w:eastAsia="en-NZ"/>
        </w:rPr>
      </w:pPr>
      <w:r w:rsidRPr="00517AF2">
        <w:rPr>
          <w:i/>
          <w:color w:val="000000" w:themeColor="text1"/>
          <w:sz w:val="20"/>
          <w:szCs w:val="20"/>
          <w:lang w:eastAsia="en-NZ"/>
        </w:rPr>
        <w:t>Decay</w:t>
      </w:r>
      <w:r w:rsidR="00C12A43" w:rsidRPr="00517AF2">
        <w:rPr>
          <w:i/>
          <w:color w:val="000000" w:themeColor="text1"/>
          <w:sz w:val="20"/>
          <w:szCs w:val="20"/>
          <w:lang w:eastAsia="en-NZ"/>
        </w:rPr>
        <w:t xml:space="preserve">ed (D), </w:t>
      </w:r>
    </w:p>
    <w:p w14:paraId="4515996D" w14:textId="77777777" w:rsidR="00C12A43" w:rsidRPr="00517AF2" w:rsidRDefault="00C12A43" w:rsidP="00A716BB">
      <w:pPr>
        <w:pStyle w:val="ListParagraph"/>
        <w:numPr>
          <w:ilvl w:val="0"/>
          <w:numId w:val="8"/>
        </w:numPr>
        <w:spacing w:before="60" w:after="60" w:line="240" w:lineRule="auto"/>
        <w:ind w:left="3960"/>
        <w:contextualSpacing w:val="0"/>
        <w:rPr>
          <w:i/>
          <w:color w:val="000000" w:themeColor="text1"/>
          <w:sz w:val="20"/>
          <w:szCs w:val="20"/>
          <w:lang w:eastAsia="en-NZ"/>
        </w:rPr>
      </w:pPr>
      <w:r w:rsidRPr="00517AF2">
        <w:rPr>
          <w:i/>
          <w:color w:val="000000" w:themeColor="text1"/>
          <w:sz w:val="20"/>
          <w:szCs w:val="20"/>
          <w:lang w:eastAsia="en-NZ"/>
        </w:rPr>
        <w:t>Missing (due to caries, M), and</w:t>
      </w:r>
    </w:p>
    <w:p w14:paraId="4515996E" w14:textId="77777777" w:rsidR="00C12A43" w:rsidRPr="00517AF2" w:rsidRDefault="00C12A43" w:rsidP="00A716BB">
      <w:pPr>
        <w:pStyle w:val="ListParagraph"/>
        <w:numPr>
          <w:ilvl w:val="0"/>
          <w:numId w:val="8"/>
        </w:numPr>
        <w:spacing w:before="60" w:after="60" w:line="240" w:lineRule="auto"/>
        <w:ind w:left="3960"/>
        <w:contextualSpacing w:val="0"/>
        <w:rPr>
          <w:i/>
          <w:color w:val="000000" w:themeColor="text1"/>
          <w:sz w:val="20"/>
          <w:szCs w:val="20"/>
          <w:lang w:eastAsia="en-NZ"/>
        </w:rPr>
      </w:pPr>
      <w:r w:rsidRPr="00517AF2">
        <w:rPr>
          <w:i/>
          <w:color w:val="000000" w:themeColor="text1"/>
          <w:sz w:val="20"/>
          <w:szCs w:val="20"/>
          <w:lang w:eastAsia="en-NZ"/>
        </w:rPr>
        <w:t xml:space="preserve">Filled (F); and </w:t>
      </w:r>
    </w:p>
    <w:p w14:paraId="4515996F" w14:textId="5E690011" w:rsidR="00C12A43" w:rsidRPr="00517AF2" w:rsidRDefault="00C12A43" w:rsidP="000564F0">
      <w:pPr>
        <w:tabs>
          <w:tab w:val="left" w:pos="3402"/>
        </w:tabs>
        <w:spacing w:before="60" w:after="60" w:line="240" w:lineRule="auto"/>
        <w:ind w:left="2880"/>
        <w:rPr>
          <w:i/>
          <w:color w:val="000000" w:themeColor="text1"/>
          <w:sz w:val="20"/>
          <w:szCs w:val="20"/>
          <w:lang w:eastAsia="en-NZ"/>
        </w:rPr>
      </w:pPr>
      <w:r w:rsidRPr="00517AF2">
        <w:rPr>
          <w:i/>
          <w:color w:val="000000" w:themeColor="text1"/>
          <w:sz w:val="20"/>
          <w:szCs w:val="20"/>
          <w:lang w:eastAsia="en-NZ"/>
        </w:rPr>
        <w:t>ii)</w:t>
      </w:r>
      <w:r w:rsidRPr="00517AF2">
        <w:rPr>
          <w:i/>
          <w:color w:val="000000" w:themeColor="text1"/>
          <w:sz w:val="20"/>
          <w:szCs w:val="20"/>
          <w:lang w:eastAsia="en-NZ"/>
        </w:rPr>
        <w:tab/>
        <w:t>children who are caries-free (</w:t>
      </w:r>
      <w:r w:rsidR="00F74741" w:rsidRPr="00517AF2">
        <w:rPr>
          <w:i/>
          <w:color w:val="000000" w:themeColor="text1"/>
          <w:sz w:val="20"/>
          <w:szCs w:val="20"/>
          <w:lang w:eastAsia="en-NZ"/>
        </w:rPr>
        <w:t>Decay</w:t>
      </w:r>
      <w:r w:rsidRPr="00517AF2">
        <w:rPr>
          <w:i/>
          <w:color w:val="000000" w:themeColor="text1"/>
          <w:sz w:val="20"/>
          <w:szCs w:val="20"/>
          <w:lang w:eastAsia="en-NZ"/>
        </w:rPr>
        <w:t>-free)</w:t>
      </w:r>
    </w:p>
    <w:p w14:paraId="45159970" w14:textId="77777777" w:rsidR="00C12A43" w:rsidRPr="00517AF2" w:rsidRDefault="00C12A43" w:rsidP="000564F0">
      <w:pPr>
        <w:spacing w:before="60" w:after="60" w:line="240" w:lineRule="auto"/>
        <w:ind w:left="2880" w:hanging="1440"/>
        <w:rPr>
          <w:i/>
          <w:color w:val="000000" w:themeColor="text1"/>
          <w:sz w:val="20"/>
          <w:szCs w:val="20"/>
          <w:lang w:eastAsia="en-NZ"/>
        </w:rPr>
      </w:pPr>
      <w:r w:rsidRPr="00517AF2">
        <w:rPr>
          <w:b/>
          <w:i/>
          <w:color w:val="000000" w:themeColor="text1"/>
          <w:sz w:val="20"/>
          <w:szCs w:val="20"/>
          <w:lang w:eastAsia="en-NZ"/>
        </w:rPr>
        <w:t>Denominator</w:t>
      </w:r>
      <w:r w:rsidRPr="00517AF2">
        <w:rPr>
          <w:i/>
          <w:color w:val="000000" w:themeColor="text1"/>
          <w:sz w:val="20"/>
          <w:szCs w:val="20"/>
          <w:lang w:eastAsia="en-NZ"/>
        </w:rPr>
        <w:t xml:space="preserve">: </w:t>
      </w:r>
      <w:r w:rsidRPr="00517AF2">
        <w:rPr>
          <w:i/>
          <w:color w:val="000000" w:themeColor="text1"/>
          <w:sz w:val="20"/>
          <w:szCs w:val="20"/>
          <w:lang w:eastAsia="en-NZ"/>
        </w:rPr>
        <w:tab/>
        <w:t xml:space="preserve">The total number of children who have been examined in the Year 8 (12/13-year olds) group, in the year to which the reporting relates.  </w:t>
      </w:r>
    </w:p>
    <w:p w14:paraId="45159971" w14:textId="77777777" w:rsidR="00C12A43" w:rsidRPr="00517AF2" w:rsidRDefault="00C12A43" w:rsidP="000564F0">
      <w:pPr>
        <w:spacing w:before="60" w:after="60" w:line="240" w:lineRule="auto"/>
        <w:ind w:left="1440"/>
        <w:rPr>
          <w:i/>
          <w:color w:val="000000" w:themeColor="text1"/>
          <w:sz w:val="20"/>
          <w:szCs w:val="20"/>
          <w:lang w:eastAsia="en-NZ"/>
        </w:rPr>
      </w:pPr>
      <w:r w:rsidRPr="00517AF2">
        <w:rPr>
          <w:b/>
          <w:i/>
          <w:color w:val="000000" w:themeColor="text1"/>
          <w:sz w:val="20"/>
          <w:szCs w:val="20"/>
          <w:lang w:eastAsia="en-NZ"/>
        </w:rPr>
        <w:t>Data source:</w:t>
      </w:r>
      <w:r w:rsidRPr="00517AF2">
        <w:rPr>
          <w:i/>
          <w:color w:val="000000" w:themeColor="text1"/>
          <w:sz w:val="18"/>
          <w:szCs w:val="20"/>
          <w:lang w:eastAsia="en-NZ"/>
        </w:rPr>
        <w:t xml:space="preserve"> </w:t>
      </w:r>
      <w:r w:rsidRPr="00517AF2">
        <w:rPr>
          <w:i/>
          <w:color w:val="000000" w:themeColor="text1"/>
          <w:sz w:val="18"/>
          <w:szCs w:val="20"/>
          <w:lang w:eastAsia="en-NZ"/>
        </w:rPr>
        <w:tab/>
        <w:t xml:space="preserve"> </w:t>
      </w:r>
      <w:r w:rsidRPr="00517AF2">
        <w:rPr>
          <w:i/>
          <w:color w:val="000000" w:themeColor="text1"/>
          <w:sz w:val="20"/>
          <w:szCs w:val="20"/>
          <w:lang w:eastAsia="en-NZ"/>
        </w:rPr>
        <w:t>DHB via COHS and other oral health providers</w:t>
      </w:r>
    </w:p>
    <w:p w14:paraId="6D275A23" w14:textId="77777777" w:rsidR="003551A7" w:rsidRPr="003551A7" w:rsidRDefault="003551A7" w:rsidP="003551A7">
      <w:pPr>
        <w:shd w:val="clear" w:color="auto" w:fill="FFFFFF"/>
        <w:spacing w:before="60" w:after="60"/>
        <w:jc w:val="both"/>
        <w:rPr>
          <w:rFonts w:cstheme="minorHAnsi"/>
          <w:b/>
          <w:iCs/>
          <w:sz w:val="20"/>
          <w:szCs w:val="20"/>
        </w:rPr>
      </w:pPr>
    </w:p>
    <w:p w14:paraId="4349D4B0" w14:textId="2A8C8DC4" w:rsidR="003551A7" w:rsidRPr="003551A7" w:rsidRDefault="003551A7" w:rsidP="003551A7">
      <w:pPr>
        <w:shd w:val="clear" w:color="auto" w:fill="FFFFFF"/>
        <w:spacing w:before="60" w:after="60"/>
        <w:jc w:val="both"/>
        <w:rPr>
          <w:rFonts w:cstheme="minorHAnsi"/>
          <w:b/>
          <w:iCs/>
          <w:sz w:val="20"/>
          <w:szCs w:val="20"/>
        </w:rPr>
      </w:pPr>
      <w:r w:rsidRPr="003551A7">
        <w:rPr>
          <w:rFonts w:cstheme="minorHAnsi"/>
          <w:b/>
          <w:iCs/>
          <w:sz w:val="20"/>
          <w:szCs w:val="20"/>
        </w:rPr>
        <w:t>Other components of this indicator:</w:t>
      </w:r>
    </w:p>
    <w:p w14:paraId="027140A1" w14:textId="77777777" w:rsidR="003551A7" w:rsidRPr="003551A7" w:rsidRDefault="003551A7" w:rsidP="00A716BB">
      <w:pPr>
        <w:numPr>
          <w:ilvl w:val="0"/>
          <w:numId w:val="30"/>
        </w:numPr>
        <w:shd w:val="clear" w:color="auto" w:fill="FFFFFF"/>
        <w:spacing w:before="60" w:after="60" w:line="240" w:lineRule="auto"/>
        <w:jc w:val="both"/>
        <w:rPr>
          <w:rFonts w:cstheme="minorHAnsi"/>
          <w:iCs/>
          <w:sz w:val="20"/>
          <w:szCs w:val="20"/>
        </w:rPr>
      </w:pPr>
      <w:r w:rsidRPr="003551A7">
        <w:rPr>
          <w:rFonts w:cstheme="minorHAnsi"/>
          <w:iCs/>
          <w:sz w:val="20"/>
          <w:szCs w:val="20"/>
        </w:rPr>
        <w:t xml:space="preserve">The data reported in the </w:t>
      </w:r>
      <w:r w:rsidRPr="003551A7">
        <w:rPr>
          <w:rFonts w:cstheme="minorHAnsi"/>
          <w:b/>
          <w:iCs/>
          <w:sz w:val="20"/>
          <w:szCs w:val="20"/>
        </w:rPr>
        <w:t>Numerator</w:t>
      </w:r>
      <w:r w:rsidRPr="003551A7">
        <w:rPr>
          <w:rFonts w:cstheme="minorHAnsi"/>
          <w:iCs/>
          <w:sz w:val="20"/>
          <w:szCs w:val="20"/>
        </w:rPr>
        <w:t xml:space="preserve"> and </w:t>
      </w:r>
      <w:r w:rsidRPr="003551A7">
        <w:rPr>
          <w:rFonts w:cstheme="minorHAnsi"/>
          <w:b/>
          <w:iCs/>
          <w:sz w:val="20"/>
          <w:szCs w:val="20"/>
        </w:rPr>
        <w:t>Denominator</w:t>
      </w:r>
      <w:r w:rsidRPr="003551A7">
        <w:rPr>
          <w:rFonts w:cstheme="minorHAnsi"/>
          <w:iCs/>
          <w:sz w:val="20"/>
          <w:szCs w:val="20"/>
        </w:rPr>
        <w:t xml:space="preserve"> must also be broken down by:</w:t>
      </w:r>
    </w:p>
    <w:p w14:paraId="4DC9080D" w14:textId="77777777" w:rsidR="003551A7" w:rsidRPr="003551A7" w:rsidRDefault="003551A7" w:rsidP="00A716BB">
      <w:pPr>
        <w:numPr>
          <w:ilvl w:val="0"/>
          <w:numId w:val="31"/>
        </w:numPr>
        <w:shd w:val="clear" w:color="auto" w:fill="FFFFFF"/>
        <w:spacing w:before="60" w:after="60" w:line="240" w:lineRule="auto"/>
        <w:ind w:hanging="294"/>
        <w:jc w:val="both"/>
        <w:rPr>
          <w:rFonts w:cstheme="minorHAnsi"/>
          <w:iCs/>
          <w:sz w:val="20"/>
          <w:szCs w:val="20"/>
        </w:rPr>
      </w:pPr>
      <w:r w:rsidRPr="003551A7">
        <w:rPr>
          <w:rFonts w:cstheme="minorHAnsi"/>
          <w:iCs/>
          <w:sz w:val="20"/>
          <w:szCs w:val="20"/>
        </w:rPr>
        <w:t>Ethnicity, using “prioritised ethnicity” approach</w:t>
      </w:r>
      <w:r w:rsidRPr="003551A7">
        <w:rPr>
          <w:rFonts w:cstheme="minorHAnsi"/>
          <w:iCs/>
          <w:sz w:val="20"/>
          <w:szCs w:val="20"/>
          <w:vertAlign w:val="superscript"/>
        </w:rPr>
        <w:footnoteReference w:id="3"/>
      </w:r>
      <w:r w:rsidRPr="003551A7">
        <w:rPr>
          <w:rFonts w:cstheme="minorHAnsi"/>
          <w:iCs/>
          <w:sz w:val="20"/>
          <w:szCs w:val="20"/>
        </w:rPr>
        <w:t xml:space="preserve"> into the following (in order of assignment):</w:t>
      </w:r>
    </w:p>
    <w:p w14:paraId="3446B0F8" w14:textId="77777777" w:rsidR="003551A7" w:rsidRPr="003551A7" w:rsidRDefault="003551A7" w:rsidP="00A716BB">
      <w:pPr>
        <w:numPr>
          <w:ilvl w:val="1"/>
          <w:numId w:val="32"/>
        </w:numPr>
        <w:shd w:val="clear" w:color="auto" w:fill="FFFFFF"/>
        <w:spacing w:before="60" w:after="60" w:line="240" w:lineRule="auto"/>
        <w:ind w:left="1077" w:hanging="357"/>
        <w:jc w:val="both"/>
        <w:rPr>
          <w:rFonts w:cstheme="minorHAnsi"/>
          <w:iCs/>
          <w:sz w:val="20"/>
          <w:szCs w:val="20"/>
        </w:rPr>
      </w:pPr>
      <w:r w:rsidRPr="003551A7">
        <w:rPr>
          <w:rFonts w:cstheme="minorHAnsi"/>
          <w:iCs/>
          <w:sz w:val="20"/>
          <w:szCs w:val="20"/>
        </w:rPr>
        <w:t>Māori;</w:t>
      </w:r>
    </w:p>
    <w:p w14:paraId="16FFE733" w14:textId="77777777" w:rsidR="003551A7" w:rsidRPr="003551A7" w:rsidRDefault="003551A7" w:rsidP="00A716BB">
      <w:pPr>
        <w:numPr>
          <w:ilvl w:val="1"/>
          <w:numId w:val="32"/>
        </w:numPr>
        <w:shd w:val="clear" w:color="auto" w:fill="FFFFFF"/>
        <w:spacing w:before="60" w:after="60" w:line="240" w:lineRule="auto"/>
        <w:ind w:left="1077" w:hanging="357"/>
        <w:jc w:val="both"/>
        <w:rPr>
          <w:rFonts w:cstheme="minorHAnsi"/>
          <w:iCs/>
          <w:sz w:val="20"/>
          <w:szCs w:val="20"/>
        </w:rPr>
      </w:pPr>
      <w:r w:rsidRPr="003551A7">
        <w:rPr>
          <w:rFonts w:cstheme="minorHAnsi"/>
          <w:iCs/>
          <w:sz w:val="20"/>
          <w:szCs w:val="20"/>
        </w:rPr>
        <w:t>Pacific</w:t>
      </w:r>
    </w:p>
    <w:p w14:paraId="72553F7B" w14:textId="77777777" w:rsidR="003551A7" w:rsidRPr="003551A7" w:rsidRDefault="003551A7" w:rsidP="00A716BB">
      <w:pPr>
        <w:numPr>
          <w:ilvl w:val="1"/>
          <w:numId w:val="32"/>
        </w:numPr>
        <w:shd w:val="clear" w:color="auto" w:fill="FFFFFF"/>
        <w:spacing w:before="60" w:after="60" w:line="240" w:lineRule="auto"/>
        <w:ind w:left="1077" w:hanging="357"/>
        <w:jc w:val="both"/>
        <w:rPr>
          <w:rFonts w:cstheme="minorHAnsi"/>
          <w:iCs/>
          <w:sz w:val="20"/>
          <w:szCs w:val="20"/>
        </w:rPr>
      </w:pPr>
      <w:r w:rsidRPr="003551A7">
        <w:rPr>
          <w:rFonts w:cstheme="minorHAnsi"/>
          <w:iCs/>
          <w:sz w:val="20"/>
          <w:szCs w:val="20"/>
        </w:rPr>
        <w:t>Other, and</w:t>
      </w:r>
    </w:p>
    <w:p w14:paraId="4B71351D" w14:textId="77777777" w:rsidR="003551A7" w:rsidRPr="003551A7" w:rsidRDefault="003551A7" w:rsidP="00A716BB">
      <w:pPr>
        <w:numPr>
          <w:ilvl w:val="0"/>
          <w:numId w:val="31"/>
        </w:numPr>
        <w:shd w:val="clear" w:color="auto" w:fill="FFFFFF"/>
        <w:spacing w:before="60" w:after="60" w:line="240" w:lineRule="auto"/>
        <w:ind w:hanging="295"/>
        <w:jc w:val="both"/>
        <w:rPr>
          <w:rFonts w:cstheme="minorHAnsi"/>
          <w:iCs/>
          <w:sz w:val="20"/>
          <w:szCs w:val="20"/>
        </w:rPr>
      </w:pPr>
      <w:r w:rsidRPr="003551A7">
        <w:rPr>
          <w:rFonts w:cstheme="minorHAnsi"/>
          <w:iCs/>
          <w:sz w:val="20"/>
          <w:szCs w:val="20"/>
        </w:rPr>
        <w:t>water fluoridation status of the school area the child attends, defined as:</w:t>
      </w:r>
    </w:p>
    <w:p w14:paraId="510F74DF" w14:textId="77777777" w:rsidR="003551A7" w:rsidRPr="003551A7" w:rsidRDefault="003551A7" w:rsidP="00A716BB">
      <w:pPr>
        <w:numPr>
          <w:ilvl w:val="1"/>
          <w:numId w:val="32"/>
        </w:numPr>
        <w:shd w:val="clear" w:color="auto" w:fill="FFFFFF"/>
        <w:spacing w:before="60" w:after="60" w:line="240" w:lineRule="auto"/>
        <w:ind w:left="1077" w:hanging="357"/>
        <w:jc w:val="both"/>
        <w:rPr>
          <w:rFonts w:cstheme="minorHAnsi"/>
          <w:iCs/>
          <w:sz w:val="20"/>
          <w:szCs w:val="20"/>
        </w:rPr>
      </w:pPr>
      <w:r w:rsidRPr="003551A7">
        <w:rPr>
          <w:rFonts w:cstheme="minorHAnsi"/>
          <w:iCs/>
          <w:sz w:val="20"/>
          <w:szCs w:val="20"/>
        </w:rPr>
        <w:t>fluoridated; and</w:t>
      </w:r>
    </w:p>
    <w:p w14:paraId="590378F6" w14:textId="77777777" w:rsidR="003551A7" w:rsidRPr="003551A7" w:rsidRDefault="003551A7" w:rsidP="00A716BB">
      <w:pPr>
        <w:numPr>
          <w:ilvl w:val="1"/>
          <w:numId w:val="32"/>
        </w:numPr>
        <w:shd w:val="clear" w:color="auto" w:fill="FFFFFF"/>
        <w:spacing w:before="60" w:after="60" w:line="240" w:lineRule="auto"/>
        <w:ind w:left="1077" w:hanging="357"/>
        <w:jc w:val="both"/>
        <w:rPr>
          <w:rFonts w:cstheme="minorHAnsi"/>
          <w:iCs/>
          <w:sz w:val="20"/>
          <w:szCs w:val="20"/>
        </w:rPr>
      </w:pPr>
      <w:r w:rsidRPr="003551A7">
        <w:rPr>
          <w:rFonts w:cstheme="minorHAnsi"/>
          <w:iCs/>
          <w:sz w:val="20"/>
          <w:szCs w:val="20"/>
        </w:rPr>
        <w:t>non-fluoridated.</w:t>
      </w:r>
    </w:p>
    <w:p w14:paraId="7544490F" w14:textId="77777777" w:rsidR="003551A7" w:rsidRPr="003551A7" w:rsidRDefault="003551A7" w:rsidP="00A716BB">
      <w:pPr>
        <w:numPr>
          <w:ilvl w:val="0"/>
          <w:numId w:val="30"/>
        </w:numPr>
        <w:shd w:val="clear" w:color="auto" w:fill="FFFFFF"/>
        <w:spacing w:before="60" w:after="60" w:line="240" w:lineRule="auto"/>
        <w:jc w:val="both"/>
        <w:rPr>
          <w:rFonts w:cstheme="minorHAnsi"/>
          <w:iCs/>
          <w:sz w:val="20"/>
          <w:szCs w:val="20"/>
        </w:rPr>
      </w:pPr>
      <w:r w:rsidRPr="003551A7">
        <w:rPr>
          <w:rFonts w:cstheme="minorHAnsi"/>
          <w:iCs/>
          <w:sz w:val="20"/>
          <w:szCs w:val="20"/>
        </w:rPr>
        <w:t xml:space="preserve">The data for this indicator will be generated by DHBs.  There is </w:t>
      </w:r>
      <w:proofErr w:type="gramStart"/>
      <w:r w:rsidRPr="003551A7">
        <w:rPr>
          <w:rFonts w:cstheme="minorHAnsi"/>
          <w:iCs/>
          <w:sz w:val="20"/>
          <w:szCs w:val="20"/>
        </w:rPr>
        <w:t>a number of</w:t>
      </w:r>
      <w:proofErr w:type="gramEnd"/>
      <w:r w:rsidRPr="003551A7">
        <w:rPr>
          <w:rFonts w:cstheme="minorHAnsi"/>
          <w:iCs/>
          <w:sz w:val="20"/>
          <w:szCs w:val="20"/>
        </w:rPr>
        <w:t xml:space="preserve"> technical interpretation issues associated with oral health, which are centred largely around variances in:</w:t>
      </w:r>
    </w:p>
    <w:p w14:paraId="57B3C088" w14:textId="77777777" w:rsidR="003551A7" w:rsidRPr="003551A7" w:rsidRDefault="003551A7" w:rsidP="00A716BB">
      <w:pPr>
        <w:numPr>
          <w:ilvl w:val="0"/>
          <w:numId w:val="33"/>
        </w:numPr>
        <w:shd w:val="clear" w:color="auto" w:fill="FFFFFF"/>
        <w:spacing w:before="60" w:after="60" w:line="240" w:lineRule="auto"/>
        <w:jc w:val="both"/>
        <w:rPr>
          <w:rFonts w:cstheme="minorHAnsi"/>
          <w:iCs/>
          <w:sz w:val="20"/>
          <w:szCs w:val="20"/>
        </w:rPr>
      </w:pPr>
      <w:r w:rsidRPr="003551A7">
        <w:rPr>
          <w:rFonts w:cstheme="minorHAnsi"/>
          <w:iCs/>
          <w:sz w:val="20"/>
          <w:szCs w:val="20"/>
        </w:rPr>
        <w:t>processes for data collection amongst DHBs</w:t>
      </w:r>
    </w:p>
    <w:p w14:paraId="25EDF374" w14:textId="77777777" w:rsidR="003551A7" w:rsidRPr="003551A7" w:rsidRDefault="003551A7" w:rsidP="00A716BB">
      <w:pPr>
        <w:numPr>
          <w:ilvl w:val="0"/>
          <w:numId w:val="33"/>
        </w:numPr>
        <w:shd w:val="clear" w:color="auto" w:fill="FFFFFF"/>
        <w:spacing w:before="60" w:after="60" w:line="240" w:lineRule="auto"/>
        <w:jc w:val="both"/>
        <w:rPr>
          <w:rFonts w:cstheme="minorHAnsi"/>
          <w:iCs/>
          <w:sz w:val="20"/>
          <w:szCs w:val="20"/>
        </w:rPr>
      </w:pPr>
      <w:r w:rsidRPr="003551A7">
        <w:rPr>
          <w:rFonts w:cstheme="minorHAnsi"/>
          <w:iCs/>
          <w:sz w:val="20"/>
          <w:szCs w:val="20"/>
        </w:rPr>
        <w:t>technologies for management of data amongst DHBs.</w:t>
      </w:r>
    </w:p>
    <w:p w14:paraId="34A17F02" w14:textId="77777777" w:rsidR="003551A7" w:rsidRPr="003551A7" w:rsidRDefault="003551A7" w:rsidP="00A716BB">
      <w:pPr>
        <w:numPr>
          <w:ilvl w:val="0"/>
          <w:numId w:val="30"/>
        </w:numPr>
        <w:shd w:val="clear" w:color="auto" w:fill="FFFFFF"/>
        <w:spacing w:before="60" w:after="60" w:line="240" w:lineRule="auto"/>
        <w:jc w:val="both"/>
        <w:rPr>
          <w:rFonts w:cstheme="minorHAnsi"/>
          <w:iCs/>
          <w:sz w:val="20"/>
          <w:szCs w:val="20"/>
        </w:rPr>
      </w:pPr>
      <w:r w:rsidRPr="003551A7">
        <w:rPr>
          <w:rFonts w:cstheme="minorHAnsi"/>
          <w:iCs/>
          <w:sz w:val="20"/>
          <w:szCs w:val="20"/>
        </w:rPr>
        <w:t xml:space="preserve">DHBs are encouraged to record data at the unit (individual child) level, using the National Health Index, but data are reported in an aggregated format and should be provided using the Ministry of Health Excel template, available on the quarterly reporting database or from the Ministry of Health’s Oral Health Team.  </w:t>
      </w:r>
    </w:p>
    <w:p w14:paraId="32924FB6" w14:textId="77777777" w:rsidR="003551A7" w:rsidRPr="003551A7" w:rsidRDefault="003551A7" w:rsidP="00A716BB">
      <w:pPr>
        <w:numPr>
          <w:ilvl w:val="0"/>
          <w:numId w:val="30"/>
        </w:numPr>
        <w:shd w:val="clear" w:color="auto" w:fill="FFFFFF"/>
        <w:spacing w:before="60" w:after="60" w:line="240" w:lineRule="auto"/>
        <w:jc w:val="both"/>
        <w:rPr>
          <w:rFonts w:cstheme="minorHAnsi"/>
          <w:iCs/>
          <w:sz w:val="20"/>
          <w:szCs w:val="20"/>
        </w:rPr>
      </w:pPr>
      <w:r w:rsidRPr="003551A7">
        <w:rPr>
          <w:rFonts w:cstheme="minorHAnsi"/>
          <w:iCs/>
          <w:sz w:val="20"/>
          <w:szCs w:val="20"/>
        </w:rPr>
        <w:t xml:space="preserve">DHBs are required to separately report the number of Decayed, </w:t>
      </w:r>
      <w:proofErr w:type="gramStart"/>
      <w:r w:rsidRPr="003551A7">
        <w:rPr>
          <w:rFonts w:cstheme="minorHAnsi"/>
          <w:iCs/>
          <w:sz w:val="20"/>
          <w:szCs w:val="20"/>
        </w:rPr>
        <w:t>Missing</w:t>
      </w:r>
      <w:proofErr w:type="gramEnd"/>
      <w:r w:rsidRPr="003551A7">
        <w:rPr>
          <w:rFonts w:cstheme="minorHAnsi"/>
          <w:iCs/>
          <w:sz w:val="20"/>
          <w:szCs w:val="20"/>
        </w:rPr>
        <w:t xml:space="preserve"> (due to caries), or Filled teeth (as well as total DMFT).</w:t>
      </w:r>
    </w:p>
    <w:p w14:paraId="45159972" w14:textId="6F09645A" w:rsidR="00F81D5C" w:rsidRPr="00C12A43" w:rsidRDefault="00F81D5C">
      <w:pPr>
        <w:rPr>
          <w:rFonts w:asciiTheme="majorHAnsi" w:eastAsiaTheme="majorEastAsia" w:hAnsiTheme="majorHAnsi" w:cstheme="majorBidi"/>
          <w:b/>
          <w:bCs/>
          <w:noProof/>
          <w:color w:val="000000" w:themeColor="text1"/>
          <w:sz w:val="24"/>
          <w:lang w:eastAsia="en-NZ"/>
        </w:rPr>
      </w:pPr>
      <w:r>
        <w:rPr>
          <w:rFonts w:ascii="Arial" w:hAnsi="Arial" w:cs="Arial"/>
        </w:rPr>
        <w:br w:type="page"/>
      </w:r>
    </w:p>
    <w:p w14:paraId="451599A0" w14:textId="77777777" w:rsidR="000302B7" w:rsidRPr="00CC7544" w:rsidRDefault="000302B7" w:rsidP="00665225">
      <w:pPr>
        <w:pStyle w:val="Heading1"/>
      </w:pPr>
      <w:bookmarkStart w:id="31" w:name="_Toc437167973"/>
      <w:bookmarkStart w:id="32" w:name="_Toc120286405"/>
      <w:r w:rsidRPr="00CC7544">
        <w:t>Maternity Clinical Indicators</w:t>
      </w:r>
      <w:bookmarkEnd w:id="32"/>
    </w:p>
    <w:p w14:paraId="451599A1" w14:textId="3FA3F620" w:rsidR="000302B7" w:rsidRPr="00CD1D55" w:rsidRDefault="000302B7" w:rsidP="000302B7">
      <w:r w:rsidRPr="00CD1D55">
        <w:t>MOH publish the Materni</w:t>
      </w:r>
      <w:r w:rsidR="007708D4" w:rsidRPr="00CD1D55">
        <w:t>ty Clinical Indicators annually</w:t>
      </w:r>
      <w:r w:rsidRPr="00CD1D55">
        <w:t xml:space="preserve">, with </w:t>
      </w:r>
      <w:r w:rsidR="0003531E">
        <w:t>latest results</w:t>
      </w:r>
      <w:r w:rsidR="00EA13BD">
        <w:t xml:space="preserve"> being </w:t>
      </w:r>
      <w:r w:rsidR="007708D4" w:rsidRPr="00CD1D55">
        <w:t>201</w:t>
      </w:r>
      <w:r w:rsidR="0003531E">
        <w:t>9</w:t>
      </w:r>
      <w:r w:rsidR="00EA13BD">
        <w:t>,</w:t>
      </w:r>
      <w:r w:rsidR="0003531E">
        <w:t xml:space="preserve"> </w:t>
      </w:r>
      <w:r w:rsidRPr="00CD1D55">
        <w:t xml:space="preserve">published </w:t>
      </w:r>
      <w:r w:rsidR="00EA13BD">
        <w:t>May 2022</w:t>
      </w:r>
      <w:r w:rsidR="008A6FDE" w:rsidRPr="00CD1D55">
        <w:t>.</w:t>
      </w:r>
    </w:p>
    <w:p w14:paraId="451599A2" w14:textId="77777777" w:rsidR="008A6FDE" w:rsidRPr="00CD1D55" w:rsidRDefault="000302B7" w:rsidP="000302B7">
      <w:r w:rsidRPr="00CD1D55">
        <w:t xml:space="preserve">MOH advise </w:t>
      </w:r>
      <w:r w:rsidR="008A6FDE" w:rsidRPr="00CD1D55">
        <w:t xml:space="preserve">that: </w:t>
      </w:r>
    </w:p>
    <w:p w14:paraId="451599A3" w14:textId="77777777" w:rsidR="000302B7" w:rsidRPr="00CD1D55" w:rsidRDefault="000302B7" w:rsidP="008A6FDE">
      <w:pPr>
        <w:ind w:left="709" w:right="961"/>
        <w:rPr>
          <w:i/>
        </w:rPr>
      </w:pPr>
      <w:r w:rsidRPr="00CD1D55">
        <w:rPr>
          <w:i/>
        </w:rPr>
        <w:t>“</w:t>
      </w:r>
      <w:r w:rsidR="008A6FDE" w:rsidRPr="00CD1D55">
        <w:rPr>
          <w:i/>
        </w:rPr>
        <w:t xml:space="preserve">This report </w:t>
      </w:r>
      <w:r w:rsidRPr="00CD1D55">
        <w:rPr>
          <w:i/>
        </w:rPr>
        <w:t>present</w:t>
      </w:r>
      <w:r w:rsidR="008A6FDE" w:rsidRPr="00CD1D55">
        <w:rPr>
          <w:i/>
        </w:rPr>
        <w:t>s</w:t>
      </w:r>
      <w:r w:rsidRPr="00CD1D55">
        <w:rPr>
          <w:i/>
        </w:rPr>
        <w:t xml:space="preserve"> comparative maternity interventions and outcomes data for pregnant women and their babies by maternity facility and district health board region. It presents 20 indicators that reflect care during pregnancy and the postnatal period, severe maternal </w:t>
      </w:r>
      <w:proofErr w:type="gramStart"/>
      <w:r w:rsidRPr="00CD1D55">
        <w:rPr>
          <w:i/>
        </w:rPr>
        <w:t>morbidity</w:t>
      </w:r>
      <w:proofErr w:type="gramEnd"/>
      <w:r w:rsidRPr="00CD1D55">
        <w:rPr>
          <w:i/>
        </w:rPr>
        <w:t xml:space="preserve"> and outcomes for babies at birth.</w:t>
      </w:r>
    </w:p>
    <w:p w14:paraId="451599A4" w14:textId="77777777" w:rsidR="000302B7" w:rsidRPr="00CD1D55" w:rsidRDefault="000302B7" w:rsidP="00A716BB">
      <w:pPr>
        <w:pStyle w:val="ListParagraph"/>
        <w:numPr>
          <w:ilvl w:val="0"/>
          <w:numId w:val="16"/>
        </w:numPr>
        <w:ind w:left="1440" w:right="961"/>
        <w:rPr>
          <w:i/>
        </w:rPr>
      </w:pPr>
      <w:r w:rsidRPr="00CD1D55">
        <w:rPr>
          <w:i/>
        </w:rPr>
        <w:t>One applies to women who registered with a lead maternity carer (LMC).</w:t>
      </w:r>
    </w:p>
    <w:p w14:paraId="451599A5" w14:textId="77777777" w:rsidR="000302B7" w:rsidRPr="00CD1D55" w:rsidRDefault="000302B7" w:rsidP="00A716BB">
      <w:pPr>
        <w:pStyle w:val="ListParagraph"/>
        <w:numPr>
          <w:ilvl w:val="0"/>
          <w:numId w:val="16"/>
        </w:numPr>
        <w:ind w:left="1440" w:right="961"/>
        <w:rPr>
          <w:i/>
        </w:rPr>
      </w:pPr>
      <w:r w:rsidRPr="00CD1D55">
        <w:rPr>
          <w:i/>
        </w:rPr>
        <w:t>Eight apply to standard primiparae (definition used to identify a group of women for whom interventions and outcomes should be similar).</w:t>
      </w:r>
    </w:p>
    <w:p w14:paraId="451599A6" w14:textId="77777777" w:rsidR="000302B7" w:rsidRPr="00CD1D55" w:rsidRDefault="000302B7" w:rsidP="00A716BB">
      <w:pPr>
        <w:pStyle w:val="ListParagraph"/>
        <w:numPr>
          <w:ilvl w:val="0"/>
          <w:numId w:val="16"/>
        </w:numPr>
        <w:ind w:left="1440" w:right="961"/>
        <w:rPr>
          <w:i/>
        </w:rPr>
      </w:pPr>
      <w:r w:rsidRPr="00CD1D55">
        <w:rPr>
          <w:i/>
        </w:rPr>
        <w:t>Seven apply to all women giving birth in New Zealand.</w:t>
      </w:r>
    </w:p>
    <w:p w14:paraId="451599A7" w14:textId="77777777" w:rsidR="000302B7" w:rsidRPr="00CD1D55" w:rsidRDefault="000302B7" w:rsidP="00A716BB">
      <w:pPr>
        <w:pStyle w:val="ListParagraph"/>
        <w:numPr>
          <w:ilvl w:val="0"/>
          <w:numId w:val="16"/>
        </w:numPr>
        <w:ind w:left="1440" w:right="961"/>
        <w:rPr>
          <w:i/>
        </w:rPr>
      </w:pPr>
      <w:r w:rsidRPr="00CD1D55">
        <w:rPr>
          <w:i/>
        </w:rPr>
        <w:t>Four apply to</w:t>
      </w:r>
      <w:r w:rsidR="008A6FDE" w:rsidRPr="00CD1D55">
        <w:rPr>
          <w:i/>
        </w:rPr>
        <w:t xml:space="preserve"> all babies born in New Zealand.”</w:t>
      </w:r>
    </w:p>
    <w:p w14:paraId="451599A8" w14:textId="77777777" w:rsidR="004C540F" w:rsidRPr="00CD1D55" w:rsidRDefault="008A6FDE">
      <w:r w:rsidRPr="00CD1D55">
        <w:t>The embedded file below provides</w:t>
      </w:r>
      <w:r w:rsidR="004C540F" w:rsidRPr="00CD1D55">
        <w:t>:</w:t>
      </w:r>
      <w:r w:rsidRPr="00CD1D55">
        <w:t xml:space="preserve"> </w:t>
      </w:r>
    </w:p>
    <w:p w14:paraId="451599A9" w14:textId="407CB6C4" w:rsidR="004C540F" w:rsidRPr="00CD1D55" w:rsidRDefault="007708D4" w:rsidP="00A716BB">
      <w:pPr>
        <w:pStyle w:val="ListParagraph"/>
        <w:numPr>
          <w:ilvl w:val="0"/>
          <w:numId w:val="16"/>
        </w:numPr>
        <w:ind w:left="1440" w:right="961"/>
      </w:pPr>
      <w:r w:rsidRPr="00CD1D55">
        <w:t>Maternity clinical s</w:t>
      </w:r>
      <w:r w:rsidR="00A26AE0">
        <w:t>ource data from 20</w:t>
      </w:r>
      <w:r w:rsidR="00973140">
        <w:t>11</w:t>
      </w:r>
      <w:r w:rsidR="00A26AE0">
        <w:t>-201</w:t>
      </w:r>
      <w:r w:rsidR="00973140">
        <w:t>8</w:t>
      </w:r>
      <w:r w:rsidR="008A6FDE" w:rsidRPr="00CD1D55">
        <w:t xml:space="preserve"> </w:t>
      </w:r>
      <w:r w:rsidRPr="00CD1D55">
        <w:t>(</w:t>
      </w:r>
      <w:r w:rsidR="008A6FDE" w:rsidRPr="00CD1D55">
        <w:t>numbers and percentages</w:t>
      </w:r>
      <w:r w:rsidRPr="00CD1D55">
        <w:t xml:space="preserve">) </w:t>
      </w:r>
      <w:r w:rsidR="001F1FE1" w:rsidRPr="00CD1D55">
        <w:t>for each</w:t>
      </w:r>
      <w:r w:rsidRPr="00CD1D55">
        <w:t xml:space="preserve"> </w:t>
      </w:r>
      <w:r w:rsidR="0001287A">
        <w:rPr>
          <w:color w:val="000000" w:themeColor="text1"/>
        </w:rPr>
        <w:t>Te Manawa Taki</w:t>
      </w:r>
      <w:r w:rsidR="0001287A" w:rsidRPr="00CD1D55">
        <w:t xml:space="preserve"> </w:t>
      </w:r>
      <w:r w:rsidRPr="00CD1D55">
        <w:t>DHB and NZ</w:t>
      </w:r>
      <w:r w:rsidR="001F1FE1" w:rsidRPr="00CD1D55">
        <w:t>,</w:t>
      </w:r>
      <w:r w:rsidRPr="00CD1D55">
        <w:t xml:space="preserve"> by Asian, European/Other, Indian, Pacific, </w:t>
      </w:r>
      <w:r w:rsidR="00F03ED1">
        <w:t>Māori</w:t>
      </w:r>
      <w:r w:rsidRPr="00CD1D55">
        <w:t xml:space="preserve">, Non </w:t>
      </w:r>
      <w:r w:rsidR="00F03ED1">
        <w:t>Māori</w:t>
      </w:r>
      <w:r w:rsidRPr="00CD1D55">
        <w:t>, and Total</w:t>
      </w:r>
      <w:r w:rsidR="001F1FE1" w:rsidRPr="00CD1D55">
        <w:t xml:space="preserve"> ethnicities</w:t>
      </w:r>
    </w:p>
    <w:p w14:paraId="451599AA" w14:textId="73CBDF17" w:rsidR="004C540F" w:rsidRPr="00CD1D55" w:rsidRDefault="004C540F" w:rsidP="00A716BB">
      <w:pPr>
        <w:pStyle w:val="ListParagraph"/>
        <w:numPr>
          <w:ilvl w:val="0"/>
          <w:numId w:val="16"/>
        </w:numPr>
        <w:ind w:left="1440" w:right="961"/>
      </w:pPr>
      <w:r w:rsidRPr="00CD1D55">
        <w:t>G</w:t>
      </w:r>
      <w:r w:rsidR="008A6FDE" w:rsidRPr="00CD1D55">
        <w:t xml:space="preserve">raphs </w:t>
      </w:r>
      <w:r w:rsidR="00A26AE0">
        <w:t>displaying</w:t>
      </w:r>
      <w:r w:rsidR="008A6FDE" w:rsidRPr="00CD1D55">
        <w:t xml:space="preserve"> </w:t>
      </w:r>
      <w:r w:rsidR="00973140">
        <w:t>2011-2018</w:t>
      </w:r>
      <w:r w:rsidR="008A6FDE" w:rsidRPr="00CD1D55">
        <w:t xml:space="preserve"> results (%) for </w:t>
      </w:r>
      <w:r w:rsidR="00F03ED1">
        <w:t>Māori</w:t>
      </w:r>
      <w:r w:rsidR="008A6FDE" w:rsidRPr="00CD1D55">
        <w:t xml:space="preserve">, Non </w:t>
      </w:r>
      <w:proofErr w:type="gramStart"/>
      <w:r w:rsidR="00F03ED1">
        <w:t>Māori</w:t>
      </w:r>
      <w:proofErr w:type="gramEnd"/>
      <w:r w:rsidR="008A6FDE" w:rsidRPr="00CD1D55">
        <w:t xml:space="preserve"> and Total </w:t>
      </w:r>
      <w:r w:rsidRPr="00CD1D55">
        <w:t xml:space="preserve">for each </w:t>
      </w:r>
      <w:r w:rsidR="0001287A">
        <w:rPr>
          <w:color w:val="000000" w:themeColor="text1"/>
        </w:rPr>
        <w:t>Te Manawa Taki</w:t>
      </w:r>
      <w:r w:rsidR="0001287A" w:rsidRPr="00CD1D55">
        <w:t xml:space="preserve"> </w:t>
      </w:r>
      <w:r w:rsidRPr="00CD1D55">
        <w:t>DHB against New Zealand results</w:t>
      </w:r>
    </w:p>
    <w:p w14:paraId="451599AB" w14:textId="00E561F6" w:rsidR="007708D4" w:rsidRPr="00CD1D55" w:rsidRDefault="00343709" w:rsidP="00A716BB">
      <w:pPr>
        <w:pStyle w:val="ListParagraph"/>
        <w:numPr>
          <w:ilvl w:val="0"/>
          <w:numId w:val="16"/>
        </w:numPr>
        <w:ind w:left="1440" w:right="961"/>
      </w:pPr>
      <w:r>
        <w:rPr>
          <w:noProof/>
          <w:lang w:eastAsia="en-NZ"/>
        </w:rPr>
        <mc:AlternateContent>
          <mc:Choice Requires="wps">
            <w:drawing>
              <wp:anchor distT="0" distB="0" distL="114300" distR="114300" simplePos="0" relativeHeight="251719168" behindDoc="1" locked="0" layoutInCell="1" allowOverlap="1" wp14:anchorId="6F8A8232" wp14:editId="6324429A">
                <wp:simplePos x="0" y="0"/>
                <wp:positionH relativeFrom="column">
                  <wp:posOffset>697865</wp:posOffset>
                </wp:positionH>
                <wp:positionV relativeFrom="paragraph">
                  <wp:posOffset>309880</wp:posOffset>
                </wp:positionV>
                <wp:extent cx="2562225" cy="1181100"/>
                <wp:effectExtent l="38100" t="38100" r="104775" b="95250"/>
                <wp:wrapTight wrapText="bothSides">
                  <wp:wrapPolygon edited="0">
                    <wp:start x="0" y="-697"/>
                    <wp:lineTo x="-321" y="-348"/>
                    <wp:lineTo x="-321" y="21948"/>
                    <wp:lineTo x="0" y="22994"/>
                    <wp:lineTo x="22001" y="22994"/>
                    <wp:lineTo x="22323" y="21948"/>
                    <wp:lineTo x="22323" y="5226"/>
                    <wp:lineTo x="22001" y="0"/>
                    <wp:lineTo x="22001" y="-697"/>
                    <wp:lineTo x="0" y="-697"/>
                  </wp:wrapPolygon>
                </wp:wrapTight>
                <wp:docPr id="482" name="Text Box 482"/>
                <wp:cNvGraphicFramePr/>
                <a:graphic xmlns:a="http://schemas.openxmlformats.org/drawingml/2006/main">
                  <a:graphicData uri="http://schemas.microsoft.com/office/word/2010/wordprocessingShape">
                    <wps:wsp>
                      <wps:cNvSpPr txBox="1"/>
                      <wps:spPr>
                        <a:xfrm>
                          <a:off x="0" y="0"/>
                          <a:ext cx="2562225" cy="1181100"/>
                        </a:xfrm>
                        <a:prstGeom prst="rect">
                          <a:avLst/>
                        </a:prstGeom>
                        <a:solidFill>
                          <a:schemeClr val="bg1">
                            <a:lumMod val="95000"/>
                          </a:schemeClr>
                        </a:solidFill>
                        <a:ln w="6350">
                          <a:noFill/>
                        </a:ln>
                        <a:effectLst>
                          <a:outerShdw blurRad="50800" dist="38100" dir="2700000" algn="t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04DBA462" w14:textId="77777777" w:rsidR="00E20E76" w:rsidRPr="009B724E" w:rsidRDefault="00E20E76" w:rsidP="00E657FA">
                            <w:pPr>
                              <w:jc w:val="center"/>
                              <w:rPr>
                                <w:sz w:val="2"/>
                              </w:rPr>
                            </w:pPr>
                          </w:p>
                          <w:p w14:paraId="793DFE44" w14:textId="3F038071" w:rsidR="00E20E76" w:rsidRPr="009B724E" w:rsidRDefault="00E20E76" w:rsidP="009371AC">
                            <w:pPr>
                              <w:spacing w:after="120"/>
                              <w:jc w:val="center"/>
                              <w:rPr>
                                <w:b/>
                                <w:lang w:eastAsia="en-NZ"/>
                              </w:rPr>
                            </w:pPr>
                            <w:r>
                              <w:rPr>
                                <w:b/>
                                <w:lang w:eastAsia="en-NZ"/>
                              </w:rPr>
                              <w:t>Maternity Clinical Indicators 201</w:t>
                            </w:r>
                            <w:r w:rsidR="002B0FF8">
                              <w:rPr>
                                <w:b/>
                                <w:lang w:eastAsia="en-NZ"/>
                              </w:rPr>
                              <w:t>2</w:t>
                            </w:r>
                            <w:r>
                              <w:rPr>
                                <w:b/>
                                <w:lang w:eastAsia="en-NZ"/>
                              </w:rPr>
                              <w:t>-201</w:t>
                            </w:r>
                            <w:r w:rsidR="002B0FF8">
                              <w:rPr>
                                <w:b/>
                                <w:lang w:eastAsia="en-NZ"/>
                              </w:rPr>
                              <w:t>9</w:t>
                            </w:r>
                            <w:r w:rsidRPr="009B724E">
                              <w:rPr>
                                <w:b/>
                                <w:lang w:eastAsia="en-NZ"/>
                              </w:rPr>
                              <w:t>:</w:t>
                            </w:r>
                          </w:p>
                          <w:bookmarkStart w:id="33" w:name="_MON_1730894933"/>
                          <w:bookmarkEnd w:id="33"/>
                          <w:p w14:paraId="5A507F85" w14:textId="79633CF8" w:rsidR="00E20E76" w:rsidRDefault="00DD42AA" w:rsidP="00E657FA">
                            <w:pPr>
                              <w:jc w:val="center"/>
                            </w:pPr>
                            <w:r>
                              <w:object w:dxaOrig="1540" w:dyaOrig="996" w14:anchorId="4D0967F6">
                                <v:shape id="_x0000_i1064" type="#_x0000_t75" style="width:77.25pt;height:49.5pt" o:ole="">
                                  <v:imagedata r:id="rId53" o:title=""/>
                                </v:shape>
                                <o:OLEObject Type="Embed" ProgID="Excel.Sheet.12" ShapeID="_x0000_i1064" DrawAspect="Icon" ObjectID="_1730899955" r:id="rId54"/>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8A8232" id="Text Box 482" o:spid="_x0000_s1034" type="#_x0000_t202" style="position:absolute;left:0;text-align:left;margin-left:54.95pt;margin-top:24.4pt;width:201.75pt;height:93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" fillcolor="#f2f2f2 [3052]" stroked="f" strokeweight=".5pt">
                <v:shadow on="t" color="black" opacity="26214f" origin="-.5,-.5" offset=".74836mm,.74836mm"/>
                <v:textbox>
                  <w:txbxContent>
                    <w:p w14:paraId="04DBA462" w14:textId="77777777" w:rsidR="00E20E76" w:rsidRPr="009B724E" w:rsidRDefault="00E20E76" w:rsidP="00E657FA">
                      <w:pPr>
                        <w:jc w:val="center"/>
                        <w:rPr>
                          <w:sz w:val="2"/>
                        </w:rPr>
                      </w:pPr>
                    </w:p>
                    <w:p w14:paraId="793DFE44" w14:textId="3F038071" w:rsidR="00E20E76" w:rsidRPr="009B724E" w:rsidRDefault="00E20E76" w:rsidP="009371AC">
                      <w:pPr>
                        <w:spacing w:after="120"/>
                        <w:jc w:val="center"/>
                        <w:rPr>
                          <w:b/>
                          <w:lang w:eastAsia="en-NZ"/>
                        </w:rPr>
                      </w:pPr>
                      <w:r>
                        <w:rPr>
                          <w:b/>
                          <w:lang w:eastAsia="en-NZ"/>
                        </w:rPr>
                        <w:t>Maternity Clinical Indicators 201</w:t>
                      </w:r>
                      <w:r w:rsidR="002B0FF8">
                        <w:rPr>
                          <w:b/>
                          <w:lang w:eastAsia="en-NZ"/>
                        </w:rPr>
                        <w:t>2</w:t>
                      </w:r>
                      <w:r>
                        <w:rPr>
                          <w:b/>
                          <w:lang w:eastAsia="en-NZ"/>
                        </w:rPr>
                        <w:t>-201</w:t>
                      </w:r>
                      <w:r w:rsidR="002B0FF8">
                        <w:rPr>
                          <w:b/>
                          <w:lang w:eastAsia="en-NZ"/>
                        </w:rPr>
                        <w:t>9</w:t>
                      </w:r>
                      <w:r w:rsidRPr="009B724E">
                        <w:rPr>
                          <w:b/>
                          <w:lang w:eastAsia="en-NZ"/>
                        </w:rPr>
                        <w:t>:</w:t>
                      </w:r>
                    </w:p>
                    <w:bookmarkStart w:id="34" w:name="_MON_1730894933"/>
                    <w:bookmarkEnd w:id="34"/>
                    <w:p w14:paraId="5A507F85" w14:textId="79633CF8" w:rsidR="00E20E76" w:rsidRDefault="00DD42AA" w:rsidP="00E657FA">
                      <w:pPr>
                        <w:jc w:val="center"/>
                      </w:pPr>
                      <w:r>
                        <w:object w:dxaOrig="1540" w:dyaOrig="996" w14:anchorId="4D0967F6">
                          <v:shape id="_x0000_i1064" type="#_x0000_t75" style="width:77.25pt;height:49.5pt" o:ole="">
                            <v:imagedata r:id="rId53" o:title=""/>
                          </v:shape>
                          <o:OLEObject Type="Embed" ProgID="Excel.Sheet.12" ShapeID="_x0000_i1064" DrawAspect="Icon" ObjectID="_1730899955" r:id="rId55"/>
                        </w:object>
                      </w:r>
                    </w:p>
                  </w:txbxContent>
                </v:textbox>
                <w10:wrap type="tight"/>
              </v:shape>
            </w:pict>
          </mc:Fallback>
        </mc:AlternateContent>
      </w:r>
      <w:r w:rsidR="004C540F" w:rsidRPr="00CD1D55">
        <w:t>A</w:t>
      </w:r>
      <w:r w:rsidR="008A6FDE" w:rsidRPr="00CD1D55">
        <w:t>bsolute and relative e</w:t>
      </w:r>
      <w:r w:rsidR="001F1FE1" w:rsidRPr="00CD1D55">
        <w:t xml:space="preserve">quity gap results for </w:t>
      </w:r>
      <w:r w:rsidR="00973140">
        <w:t>2011-2018</w:t>
      </w:r>
      <w:r w:rsidR="00A26AE0">
        <w:t xml:space="preserve"> for </w:t>
      </w:r>
      <w:r w:rsidR="00F03ED1">
        <w:t>Māori</w:t>
      </w:r>
      <w:r w:rsidR="00A26AE0">
        <w:t xml:space="preserve">/Non </w:t>
      </w:r>
      <w:r w:rsidR="00F03ED1">
        <w:t>Māori</w:t>
      </w:r>
      <w:r w:rsidR="00A26AE0">
        <w:t xml:space="preserve"> results </w:t>
      </w:r>
      <w:r w:rsidR="003379D6" w:rsidRPr="00CD1D55">
        <w:t xml:space="preserve">for each </w:t>
      </w:r>
      <w:r w:rsidR="0001287A">
        <w:rPr>
          <w:color w:val="000000" w:themeColor="text1"/>
        </w:rPr>
        <w:t>Te Manawa Taki</w:t>
      </w:r>
      <w:r w:rsidR="0001287A" w:rsidRPr="00CD1D55">
        <w:t xml:space="preserve"> </w:t>
      </w:r>
      <w:r w:rsidR="003379D6" w:rsidRPr="00CD1D55">
        <w:t>DHB</w:t>
      </w:r>
    </w:p>
    <w:p w14:paraId="2AC7D4F3" w14:textId="6017DA8B" w:rsidR="00973140" w:rsidRDefault="00E657FA" w:rsidP="001F1FE1">
      <w:pPr>
        <w:ind w:left="1440"/>
      </w:pPr>
      <w:r>
        <w:t xml:space="preserve">     </w:t>
      </w:r>
    </w:p>
    <w:p w14:paraId="5E1106A2" w14:textId="5FB3392A" w:rsidR="00E657FA" w:rsidRDefault="00E657FA" w:rsidP="008B6C19"/>
    <w:p w14:paraId="64BC051B" w14:textId="77777777" w:rsidR="00E657FA" w:rsidRDefault="00E657FA" w:rsidP="008B6C19"/>
    <w:p w14:paraId="14D70D22" w14:textId="77777777" w:rsidR="00E657FA" w:rsidRDefault="00E657FA" w:rsidP="008B6C19"/>
    <w:p w14:paraId="34C41EE5" w14:textId="77777777" w:rsidR="009371AC" w:rsidRPr="009371AC" w:rsidRDefault="009371AC" w:rsidP="008B6C19">
      <w:pPr>
        <w:rPr>
          <w:sz w:val="4"/>
          <w:szCs w:val="4"/>
        </w:rPr>
      </w:pPr>
    </w:p>
    <w:p w14:paraId="13ACB8C7" w14:textId="0E678774" w:rsidR="00973140" w:rsidRDefault="008B6C19" w:rsidP="008B6C19">
      <w:r>
        <w:t>New Zealand Maternity Clinical Indicators 2018</w:t>
      </w:r>
      <w:r w:rsidR="00B54847">
        <w:t xml:space="preserve"> – background document</w:t>
      </w:r>
      <w:r w:rsidR="00127EFC">
        <w:t>:</w:t>
      </w:r>
    </w:p>
    <w:bookmarkStart w:id="35" w:name="_MON_1666789876"/>
    <w:bookmarkEnd w:id="35"/>
    <w:p w14:paraId="451599AE" w14:textId="3989BBE9" w:rsidR="000302B7" w:rsidRPr="008B6C19" w:rsidRDefault="00D67908" w:rsidP="009371AC">
      <w:pPr>
        <w:ind w:left="720" w:firstLine="720"/>
      </w:pPr>
      <w:r>
        <w:object w:dxaOrig="1540" w:dyaOrig="996" w14:anchorId="22B5CEE4">
          <v:shape id="_x0000_i1043" type="#_x0000_t75" style="width:77.25pt;height:50.25pt" o:ole="">
            <v:imagedata r:id="rId56" o:title=""/>
          </v:shape>
          <o:OLEObject Type="Embed" ProgID="Word.Document.12" ShapeID="_x0000_i1043" DrawAspect="Icon" ObjectID="_1730899936" r:id="rId57">
            <o:FieldCodes>\s</o:FieldCodes>
          </o:OLEObject>
        </w:object>
      </w:r>
      <w:r w:rsidR="000302B7" w:rsidRPr="00CD1D55">
        <w:br w:type="page"/>
      </w:r>
    </w:p>
    <w:p w14:paraId="451599AF" w14:textId="7A9F6781" w:rsidR="002155FF" w:rsidRPr="00CC7544" w:rsidRDefault="00E719FA" w:rsidP="00665225">
      <w:pPr>
        <w:pStyle w:val="Heading1"/>
      </w:pPr>
      <w:bookmarkStart w:id="36" w:name="_Toc120286406"/>
      <w:r w:rsidRPr="00CC7544">
        <w:t xml:space="preserve">Maternal </w:t>
      </w:r>
      <w:r w:rsidR="002155FF" w:rsidRPr="00CC7544">
        <w:t>Smoking</w:t>
      </w:r>
      <w:bookmarkEnd w:id="36"/>
    </w:p>
    <w:p w14:paraId="22B74FCC" w14:textId="77777777" w:rsidR="00616CD7" w:rsidRDefault="00C4142F" w:rsidP="00616CD7">
      <w:r>
        <w:t>As of Q3 202</w:t>
      </w:r>
      <w:r w:rsidR="000D1403">
        <w:t>0/21 the smoking results for the following measures have been moved to the appendices</w:t>
      </w:r>
      <w:r w:rsidR="002841A5">
        <w:t>, due to regional r</w:t>
      </w:r>
      <w:r w:rsidR="005308DF">
        <w:t xml:space="preserve">esults </w:t>
      </w:r>
      <w:r w:rsidR="002841A5">
        <w:t xml:space="preserve">not being able </w:t>
      </w:r>
      <w:r w:rsidR="000D1403">
        <w:t xml:space="preserve">to be obtained </w:t>
      </w:r>
      <w:r w:rsidR="00777C40">
        <w:t>for</w:t>
      </w:r>
      <w:r w:rsidR="002841A5">
        <w:t xml:space="preserve"> </w:t>
      </w:r>
      <w:r w:rsidR="00394D4C">
        <w:t xml:space="preserve">2020/21.  </w:t>
      </w:r>
    </w:p>
    <w:p w14:paraId="5011393C" w14:textId="05DDA2B3" w:rsidR="00777C40" w:rsidRDefault="00777C40" w:rsidP="00A716BB">
      <w:pPr>
        <w:pStyle w:val="ListParagraph"/>
        <w:numPr>
          <w:ilvl w:val="0"/>
          <w:numId w:val="24"/>
        </w:numPr>
      </w:pPr>
      <w:r>
        <w:t xml:space="preserve">Percentage of pregnant </w:t>
      </w:r>
      <w:r w:rsidRPr="003F3236">
        <w:t>women who identify as smokers upon registration with LMC or DHB based midwife</w:t>
      </w:r>
    </w:p>
    <w:p w14:paraId="3027837B" w14:textId="6B696945" w:rsidR="00777C40" w:rsidRPr="00C4142F" w:rsidRDefault="00777C40" w:rsidP="00A716BB">
      <w:pPr>
        <w:pStyle w:val="ListParagraph"/>
        <w:numPr>
          <w:ilvl w:val="0"/>
          <w:numId w:val="24"/>
        </w:numPr>
      </w:pPr>
      <w:r w:rsidRPr="003F3236">
        <w:t>Health Target: Pregnant women given brief advice and support to quit smoking</w:t>
      </w:r>
    </w:p>
    <w:p w14:paraId="65ECF59B" w14:textId="77777777" w:rsidR="00C9165F" w:rsidRPr="00C9165F" w:rsidRDefault="00C9165F" w:rsidP="00616CD7">
      <w:pPr>
        <w:rPr>
          <w:sz w:val="4"/>
          <w:szCs w:val="4"/>
        </w:rPr>
      </w:pPr>
      <w:bookmarkStart w:id="37" w:name="_Health_Target:_Pregnant"/>
      <w:bookmarkStart w:id="38" w:name="_Percentage_of_pregnant"/>
      <w:bookmarkEnd w:id="37"/>
      <w:bookmarkEnd w:id="38"/>
    </w:p>
    <w:p w14:paraId="586AAA31" w14:textId="45F86950" w:rsidR="00616CD7" w:rsidRDefault="00616CD7" w:rsidP="00616CD7">
      <w:r>
        <w:t xml:space="preserve">These measures will be brought back into the body of the report, </w:t>
      </w:r>
      <w:proofErr w:type="gramStart"/>
      <w:r>
        <w:t>if and when</w:t>
      </w:r>
      <w:proofErr w:type="gramEnd"/>
      <w:r>
        <w:t xml:space="preserve"> results become available to HealthShare.</w:t>
      </w:r>
    </w:p>
    <w:p w14:paraId="45159BD3" w14:textId="3E3B23DC" w:rsidR="00AE7255" w:rsidRDefault="00B66155">
      <w:pPr>
        <w:rPr>
          <w:sz w:val="28"/>
          <w:szCs w:val="28"/>
        </w:rPr>
      </w:pPr>
      <w:r w:rsidRPr="00B66155">
        <w:t>System Level Measure and Maternity Clinical Indicator related smoking results continue to be published on the following pages.</w:t>
      </w:r>
      <w:r>
        <w:rPr>
          <w:sz w:val="28"/>
          <w:szCs w:val="28"/>
        </w:rPr>
        <w:t xml:space="preserve"> </w:t>
      </w:r>
      <w:r w:rsidR="00AE7255">
        <w:rPr>
          <w:sz w:val="28"/>
          <w:szCs w:val="28"/>
        </w:rPr>
        <w:br w:type="page"/>
      </w:r>
    </w:p>
    <w:p w14:paraId="45159BD4" w14:textId="77777777" w:rsidR="00AE7255" w:rsidRPr="00AB63B5" w:rsidRDefault="00AE7255" w:rsidP="00665225">
      <w:pPr>
        <w:pStyle w:val="Heading2"/>
      </w:pPr>
      <w:bookmarkStart w:id="39" w:name="_Babies_living_in"/>
      <w:bookmarkStart w:id="40" w:name="_Toc120286407"/>
      <w:bookmarkEnd w:id="39"/>
      <w:r w:rsidRPr="00AB63B5">
        <w:t>Babies living in smokefree homes – System Level Measure (SLM)</w:t>
      </w:r>
      <w:bookmarkEnd w:id="40"/>
    </w:p>
    <w:p w14:paraId="45159BD5" w14:textId="77777777" w:rsidR="00AE7255" w:rsidRDefault="00AE7255" w:rsidP="00B914C6">
      <w:pPr>
        <w:jc w:val="both"/>
      </w:pPr>
      <w:r>
        <w:t xml:space="preserve">The WCTO measure for babies living in smokefree homes </w:t>
      </w:r>
      <w:r w:rsidR="007B1493">
        <w:t>was</w:t>
      </w:r>
      <w:r>
        <w:t xml:space="preserve"> </w:t>
      </w:r>
      <w:r w:rsidR="00CF63B2">
        <w:t xml:space="preserve">shifted </w:t>
      </w:r>
      <w:r>
        <w:t>to a system level measure</w:t>
      </w:r>
      <w:r w:rsidR="007B1493">
        <w:t xml:space="preserve"> in 2018</w:t>
      </w:r>
      <w:r>
        <w:t>.</w:t>
      </w:r>
    </w:p>
    <w:p w14:paraId="45159BD6" w14:textId="57843E15" w:rsidR="00AE7255" w:rsidRDefault="00C95087" w:rsidP="00B914C6">
      <w:pPr>
        <w:jc w:val="both"/>
      </w:pPr>
      <w:r>
        <w:t>Six monthly</w:t>
      </w:r>
      <w:r w:rsidR="00AE7255">
        <w:t xml:space="preserve"> results as published</w:t>
      </w:r>
      <w:r w:rsidR="007B1493">
        <w:t xml:space="preserve"> in the Nationwide Service Framework Library</w:t>
      </w:r>
      <w:r w:rsidR="00AE7255">
        <w:t xml:space="preserve"> are provided below:</w:t>
      </w:r>
    </w:p>
    <w:p w14:paraId="45159BD7" w14:textId="77777777" w:rsidR="00EC6A60" w:rsidRDefault="00EC6A60" w:rsidP="00B914C6">
      <w:pPr>
        <w:jc w:val="both"/>
      </w:pPr>
    </w:p>
    <w:tbl>
      <w:tblPr>
        <w:tblStyle w:val="TableGrid"/>
        <w:tblW w:w="0" w:type="auto"/>
        <w:tblInd w:w="757" w:type="dxa"/>
        <w:tblLook w:val="04A0" w:firstRow="1" w:lastRow="0" w:firstColumn="1" w:lastColumn="0" w:noHBand="0" w:noVBand="1"/>
      </w:tblPr>
      <w:tblGrid>
        <w:gridCol w:w="1758"/>
        <w:gridCol w:w="5128"/>
        <w:gridCol w:w="5506"/>
      </w:tblGrid>
      <w:tr w:rsidR="00EC6A60" w14:paraId="45159BDB" w14:textId="77777777" w:rsidTr="00C95087">
        <w:trPr>
          <w:trHeight w:val="449"/>
        </w:trPr>
        <w:tc>
          <w:tcPr>
            <w:tcW w:w="1758" w:type="dxa"/>
            <w:shd w:val="clear" w:color="auto" w:fill="F2F2F2" w:themeFill="background1" w:themeFillShade="F2"/>
            <w:vAlign w:val="center"/>
          </w:tcPr>
          <w:p w14:paraId="45159BD8" w14:textId="77777777" w:rsidR="00EC6A60" w:rsidRPr="00C95087" w:rsidRDefault="00C95087" w:rsidP="00C95087">
            <w:pPr>
              <w:tabs>
                <w:tab w:val="left" w:pos="505"/>
                <w:tab w:val="center" w:pos="771"/>
              </w:tabs>
              <w:jc w:val="center"/>
              <w:rPr>
                <w:b/>
              </w:rPr>
            </w:pPr>
            <w:r w:rsidRPr="00C95087">
              <w:rPr>
                <w:b/>
              </w:rPr>
              <w:t>Year</w:t>
            </w:r>
          </w:p>
        </w:tc>
        <w:tc>
          <w:tcPr>
            <w:tcW w:w="5128" w:type="dxa"/>
            <w:shd w:val="clear" w:color="auto" w:fill="F2F2F2" w:themeFill="background1" w:themeFillShade="F2"/>
            <w:vAlign w:val="center"/>
          </w:tcPr>
          <w:p w14:paraId="45159BD9" w14:textId="058EA549" w:rsidR="00EC6A60" w:rsidRPr="00C95087" w:rsidRDefault="007B59FB" w:rsidP="00C95087">
            <w:pPr>
              <w:jc w:val="center"/>
              <w:rPr>
                <w:b/>
              </w:rPr>
            </w:pPr>
            <w:r>
              <w:rPr>
                <w:b/>
              </w:rPr>
              <w:t xml:space="preserve">Jul to </w:t>
            </w:r>
            <w:r w:rsidR="00705B30">
              <w:rPr>
                <w:b/>
              </w:rPr>
              <w:t>Dec</w:t>
            </w:r>
          </w:p>
        </w:tc>
        <w:tc>
          <w:tcPr>
            <w:tcW w:w="5506" w:type="dxa"/>
            <w:shd w:val="clear" w:color="auto" w:fill="F2F2F2" w:themeFill="background1" w:themeFillShade="F2"/>
            <w:vAlign w:val="center"/>
          </w:tcPr>
          <w:p w14:paraId="45159BDA" w14:textId="4C6799B7" w:rsidR="00EC6A60" w:rsidRPr="00C95087" w:rsidRDefault="00B74971" w:rsidP="00C95087">
            <w:pPr>
              <w:jc w:val="center"/>
              <w:rPr>
                <w:b/>
              </w:rPr>
            </w:pPr>
            <w:r w:rsidRPr="00C95087">
              <w:rPr>
                <w:b/>
              </w:rPr>
              <w:t xml:space="preserve">Jan to Jun </w:t>
            </w:r>
          </w:p>
        </w:tc>
      </w:tr>
      <w:tr w:rsidR="00EC6A60" w14:paraId="45159BDF" w14:textId="77777777" w:rsidTr="00DA13A7">
        <w:trPr>
          <w:trHeight w:val="1136"/>
        </w:trPr>
        <w:tc>
          <w:tcPr>
            <w:tcW w:w="1758" w:type="dxa"/>
            <w:shd w:val="clear" w:color="auto" w:fill="F2F2F2" w:themeFill="background1" w:themeFillShade="F2"/>
            <w:vAlign w:val="center"/>
          </w:tcPr>
          <w:p w14:paraId="45159BDC" w14:textId="1C39822E" w:rsidR="00EC6A60" w:rsidRDefault="00C95087" w:rsidP="00C95087">
            <w:pPr>
              <w:jc w:val="center"/>
            </w:pPr>
            <w:r>
              <w:t>201</w:t>
            </w:r>
            <w:r w:rsidR="00B74971">
              <w:t>7/18</w:t>
            </w:r>
          </w:p>
        </w:tc>
        <w:bookmarkStart w:id="41" w:name="_MON_1648190409"/>
        <w:bookmarkEnd w:id="41"/>
        <w:tc>
          <w:tcPr>
            <w:tcW w:w="5128" w:type="dxa"/>
            <w:vAlign w:val="center"/>
          </w:tcPr>
          <w:p w14:paraId="45159BDD" w14:textId="42F82628" w:rsidR="00EC6A60" w:rsidRDefault="009C4D34" w:rsidP="00DA13A7">
            <w:pPr>
              <w:jc w:val="center"/>
            </w:pPr>
            <w:r>
              <w:object w:dxaOrig="1540" w:dyaOrig="996" w14:anchorId="7AE52B29">
                <v:shape id="_x0000_i1044" type="#_x0000_t75" style="width:78.75pt;height:50.25pt" o:ole="">
                  <v:imagedata r:id="rId58" o:title=""/>
                </v:shape>
                <o:OLEObject Type="Embed" ProgID="Excel.SheetMacroEnabled.12" ShapeID="_x0000_i1044" DrawAspect="Icon" ObjectID="_1730899937" r:id="rId59"/>
              </w:object>
            </w:r>
          </w:p>
        </w:tc>
        <w:tc>
          <w:tcPr>
            <w:tcW w:w="5506" w:type="dxa"/>
            <w:vAlign w:val="center"/>
          </w:tcPr>
          <w:p w14:paraId="45159BDE" w14:textId="0164BA96" w:rsidR="00EC6A60" w:rsidRDefault="004517E5" w:rsidP="00DA13A7">
            <w:pPr>
              <w:jc w:val="center"/>
            </w:pPr>
            <w:r>
              <w:object w:dxaOrig="1540" w:dyaOrig="996" w14:anchorId="1056CDAF">
                <v:shape id="_x0000_i1045" type="#_x0000_t75" style="width:78.75pt;height:50.25pt" o:ole="">
                  <v:imagedata r:id="rId60" o:title=""/>
                </v:shape>
                <o:OLEObject Type="Embed" ProgID="Excel.SheetMacroEnabled.12" ShapeID="_x0000_i1045" DrawAspect="Icon" ObjectID="_1730899938" r:id="rId61"/>
              </w:object>
            </w:r>
          </w:p>
        </w:tc>
      </w:tr>
      <w:tr w:rsidR="0061432F" w14:paraId="55E56C71" w14:textId="77777777" w:rsidTr="00DA13A7">
        <w:trPr>
          <w:trHeight w:val="1136"/>
        </w:trPr>
        <w:tc>
          <w:tcPr>
            <w:tcW w:w="1758" w:type="dxa"/>
            <w:shd w:val="clear" w:color="auto" w:fill="F2F2F2" w:themeFill="background1" w:themeFillShade="F2"/>
            <w:vAlign w:val="center"/>
          </w:tcPr>
          <w:p w14:paraId="5DBDEAE2" w14:textId="0492D601" w:rsidR="0061432F" w:rsidRDefault="0061432F" w:rsidP="00C95087">
            <w:pPr>
              <w:jc w:val="center"/>
            </w:pPr>
            <w:r>
              <w:t>201</w:t>
            </w:r>
            <w:r w:rsidR="00B74971">
              <w:t>8/1</w:t>
            </w:r>
            <w:r>
              <w:t>9</w:t>
            </w:r>
          </w:p>
        </w:tc>
        <w:tc>
          <w:tcPr>
            <w:tcW w:w="5128" w:type="dxa"/>
            <w:vAlign w:val="center"/>
          </w:tcPr>
          <w:p w14:paraId="59E8BF2F" w14:textId="3EBB2F56" w:rsidR="0061432F" w:rsidRDefault="001F2BA8" w:rsidP="00DA13A7">
            <w:pPr>
              <w:jc w:val="center"/>
            </w:pPr>
            <w:r>
              <w:object w:dxaOrig="1540" w:dyaOrig="996" w14:anchorId="2E13C42B">
                <v:shape id="_x0000_i1046" type="#_x0000_t75" style="width:78.75pt;height:50.25pt" o:ole="">
                  <v:imagedata r:id="rId62" o:title=""/>
                </v:shape>
                <o:OLEObject Type="Embed" ProgID="Excel.SheetMacroEnabled.12" ShapeID="_x0000_i1046" DrawAspect="Icon" ObjectID="_1730899939" r:id="rId63"/>
              </w:object>
            </w:r>
          </w:p>
        </w:tc>
        <w:tc>
          <w:tcPr>
            <w:tcW w:w="5506" w:type="dxa"/>
            <w:vAlign w:val="center"/>
          </w:tcPr>
          <w:p w14:paraId="50FB5B2B" w14:textId="68A33C84" w:rsidR="0061432F" w:rsidRDefault="00AE6360" w:rsidP="00DA13A7">
            <w:pPr>
              <w:jc w:val="center"/>
            </w:pPr>
            <w:r>
              <w:object w:dxaOrig="1540" w:dyaOrig="996" w14:anchorId="5955823F">
                <v:shape id="_x0000_i1047" type="#_x0000_t75" style="width:78.75pt;height:50.25pt" o:ole="">
                  <v:imagedata r:id="rId64" o:title=""/>
                </v:shape>
                <o:OLEObject Type="Embed" ProgID="Excel.SheetMacroEnabled.12" ShapeID="_x0000_i1047" DrawAspect="Icon" ObjectID="_1730899940" r:id="rId65"/>
              </w:object>
            </w:r>
          </w:p>
        </w:tc>
      </w:tr>
      <w:tr w:rsidR="00AE6CB6" w14:paraId="37F99A0E" w14:textId="77777777" w:rsidTr="00DA13A7">
        <w:trPr>
          <w:trHeight w:val="1136"/>
        </w:trPr>
        <w:tc>
          <w:tcPr>
            <w:tcW w:w="1758" w:type="dxa"/>
            <w:shd w:val="clear" w:color="auto" w:fill="F2F2F2" w:themeFill="background1" w:themeFillShade="F2"/>
            <w:vAlign w:val="center"/>
          </w:tcPr>
          <w:p w14:paraId="4AB2FB69" w14:textId="2E326305" w:rsidR="00AE6CB6" w:rsidRDefault="00AE6CB6" w:rsidP="00DA13A7">
            <w:pPr>
              <w:jc w:val="center"/>
            </w:pPr>
            <w:r>
              <w:t>2019/20</w:t>
            </w:r>
          </w:p>
        </w:tc>
        <w:tc>
          <w:tcPr>
            <w:tcW w:w="5128" w:type="dxa"/>
            <w:vAlign w:val="center"/>
          </w:tcPr>
          <w:p w14:paraId="4F63B65F" w14:textId="4D3146B5" w:rsidR="00AE6CB6" w:rsidRDefault="00DA13A7" w:rsidP="00DA13A7">
            <w:pPr>
              <w:jc w:val="center"/>
            </w:pPr>
            <w:r>
              <w:object w:dxaOrig="1540" w:dyaOrig="996" w14:anchorId="150B8489">
                <v:shape id="_x0000_i1048" type="#_x0000_t75" style="width:77.25pt;height:50.25pt" o:ole="">
                  <v:imagedata r:id="rId66" o:title=""/>
                </v:shape>
                <o:OLEObject Type="Embed" ProgID="Excel.SheetMacroEnabled.12" ShapeID="_x0000_i1048" DrawAspect="Icon" ObjectID="_1730899941" r:id="rId67"/>
              </w:object>
            </w:r>
          </w:p>
        </w:tc>
        <w:tc>
          <w:tcPr>
            <w:tcW w:w="5506" w:type="dxa"/>
            <w:vAlign w:val="center"/>
          </w:tcPr>
          <w:p w14:paraId="3F584270" w14:textId="22964DFF" w:rsidR="00AE6CB6" w:rsidRDefault="00DA13A7" w:rsidP="00DA13A7">
            <w:pPr>
              <w:jc w:val="center"/>
            </w:pPr>
            <w:r>
              <w:object w:dxaOrig="1540" w:dyaOrig="996" w14:anchorId="7B3B0401">
                <v:shape id="_x0000_i1049" type="#_x0000_t75" style="width:77.25pt;height:50.25pt" o:ole="">
                  <v:imagedata r:id="rId68" o:title=""/>
                </v:shape>
                <o:OLEObject Type="Embed" ProgID="Excel.SheetMacroEnabled.12" ShapeID="_x0000_i1049" DrawAspect="Icon" ObjectID="_1730899942" r:id="rId69"/>
              </w:object>
            </w:r>
          </w:p>
        </w:tc>
      </w:tr>
      <w:tr w:rsidR="00010125" w14:paraId="6BC27AEE" w14:textId="77777777" w:rsidTr="00DA13A7">
        <w:trPr>
          <w:trHeight w:val="1136"/>
        </w:trPr>
        <w:tc>
          <w:tcPr>
            <w:tcW w:w="1758" w:type="dxa"/>
            <w:shd w:val="clear" w:color="auto" w:fill="F2F2F2" w:themeFill="background1" w:themeFillShade="F2"/>
            <w:vAlign w:val="center"/>
          </w:tcPr>
          <w:p w14:paraId="1840383A" w14:textId="0FC45AEE" w:rsidR="00010125" w:rsidRDefault="00010125" w:rsidP="00DA13A7">
            <w:pPr>
              <w:jc w:val="center"/>
            </w:pPr>
            <w:r>
              <w:t>2020/21</w:t>
            </w:r>
          </w:p>
        </w:tc>
        <w:bookmarkStart w:id="42" w:name="_MON_1706448115"/>
        <w:bookmarkEnd w:id="42"/>
        <w:tc>
          <w:tcPr>
            <w:tcW w:w="5128" w:type="dxa"/>
            <w:vAlign w:val="center"/>
          </w:tcPr>
          <w:p w14:paraId="72B9D68B" w14:textId="7C40B994" w:rsidR="00010125" w:rsidRDefault="00F918E2" w:rsidP="00DA13A7">
            <w:pPr>
              <w:jc w:val="center"/>
            </w:pPr>
            <w:r>
              <w:object w:dxaOrig="1540" w:dyaOrig="996" w14:anchorId="1C221F98">
                <v:shape id="_x0000_i1050" type="#_x0000_t75" style="width:77.25pt;height:50.25pt" o:ole="">
                  <v:imagedata r:id="rId70" o:title=""/>
                </v:shape>
                <o:OLEObject Type="Embed" ProgID="Excel.SheetMacroEnabled.12" ShapeID="_x0000_i1050" DrawAspect="Icon" ObjectID="_1730899943" r:id="rId71"/>
              </w:object>
            </w:r>
          </w:p>
        </w:tc>
        <w:bookmarkStart w:id="43" w:name="_MON_1716613388"/>
        <w:bookmarkEnd w:id="43"/>
        <w:tc>
          <w:tcPr>
            <w:tcW w:w="5506" w:type="dxa"/>
            <w:vAlign w:val="center"/>
          </w:tcPr>
          <w:p w14:paraId="5E688BA7" w14:textId="33D1691B" w:rsidR="00010125" w:rsidRDefault="00C81ABA" w:rsidP="00DA13A7">
            <w:pPr>
              <w:jc w:val="center"/>
            </w:pPr>
            <w:r>
              <w:object w:dxaOrig="1540" w:dyaOrig="996" w14:anchorId="2C417279">
                <v:shape id="_x0000_i1051" type="#_x0000_t75" style="width:77.25pt;height:49.5pt" o:ole="">
                  <v:imagedata r:id="rId72" o:title=""/>
                </v:shape>
                <o:OLEObject Type="Embed" ProgID="Excel.SheetMacroEnabled.12" ShapeID="_x0000_i1051" DrawAspect="Icon" ObjectID="_1730899944" r:id="rId73"/>
              </w:object>
            </w:r>
          </w:p>
        </w:tc>
      </w:tr>
      <w:tr w:rsidR="008221B7" w14:paraId="6C9D3E4D" w14:textId="77777777" w:rsidTr="00DA13A7">
        <w:trPr>
          <w:trHeight w:val="1136"/>
        </w:trPr>
        <w:tc>
          <w:tcPr>
            <w:tcW w:w="1758" w:type="dxa"/>
            <w:shd w:val="clear" w:color="auto" w:fill="F2F2F2" w:themeFill="background1" w:themeFillShade="F2"/>
            <w:vAlign w:val="center"/>
          </w:tcPr>
          <w:p w14:paraId="718238A3" w14:textId="39FCC53A" w:rsidR="008221B7" w:rsidRDefault="008221B7" w:rsidP="00DA13A7">
            <w:pPr>
              <w:jc w:val="center"/>
            </w:pPr>
            <w:r>
              <w:t>2021/22</w:t>
            </w:r>
          </w:p>
        </w:tc>
        <w:bookmarkStart w:id="44" w:name="_MON_1716613811"/>
        <w:bookmarkEnd w:id="44"/>
        <w:tc>
          <w:tcPr>
            <w:tcW w:w="5128" w:type="dxa"/>
            <w:vAlign w:val="center"/>
          </w:tcPr>
          <w:p w14:paraId="2BC3A8F2" w14:textId="1D3FB600" w:rsidR="008221B7" w:rsidRDefault="0094152F" w:rsidP="00DA13A7">
            <w:pPr>
              <w:jc w:val="center"/>
            </w:pPr>
            <w:r>
              <w:object w:dxaOrig="1540" w:dyaOrig="996" w14:anchorId="152C4EF2">
                <v:shape id="_x0000_i1052" type="#_x0000_t75" style="width:77.25pt;height:49.5pt" o:ole="">
                  <v:imagedata r:id="rId74" o:title=""/>
                </v:shape>
                <o:OLEObject Type="Embed" ProgID="Excel.SheetMacroEnabled.12" ShapeID="_x0000_i1052" DrawAspect="Icon" ObjectID="_1730899945" r:id="rId75"/>
              </w:object>
            </w:r>
          </w:p>
        </w:tc>
        <w:tc>
          <w:tcPr>
            <w:tcW w:w="5506" w:type="dxa"/>
            <w:vAlign w:val="center"/>
          </w:tcPr>
          <w:p w14:paraId="0C351CC4" w14:textId="56B242A3" w:rsidR="008221B7" w:rsidRDefault="00F665FE" w:rsidP="00DA13A7">
            <w:pPr>
              <w:jc w:val="center"/>
            </w:pPr>
            <w:r>
              <w:object w:dxaOrig="1540" w:dyaOrig="996" w14:anchorId="0FB35357">
                <v:shape id="_x0000_i1053" type="#_x0000_t75" style="width:77.25pt;height:49.5pt" o:ole="">
                  <v:imagedata r:id="rId76" o:title=""/>
                </v:shape>
                <o:OLEObject Type="Embed" ProgID="Excel.SheetMacroEnabled.12" ShapeID="_x0000_i1053" DrawAspect="Icon" ObjectID="_1730899946" r:id="rId77"/>
              </w:object>
            </w:r>
          </w:p>
        </w:tc>
      </w:tr>
    </w:tbl>
    <w:p w14:paraId="45159BE0" w14:textId="77777777" w:rsidR="00EC6A60" w:rsidRDefault="00EC6A60" w:rsidP="00B914C6">
      <w:pPr>
        <w:jc w:val="both"/>
      </w:pPr>
    </w:p>
    <w:p w14:paraId="45159BE2" w14:textId="77777777" w:rsidR="00AE7255" w:rsidRDefault="00AE7255" w:rsidP="00B914C6">
      <w:pPr>
        <w:jc w:val="both"/>
      </w:pPr>
      <w:r>
        <w:t xml:space="preserve">This information is also available via:  </w:t>
      </w:r>
    </w:p>
    <w:p w14:paraId="45159BE3" w14:textId="77777777" w:rsidR="00CF63B2" w:rsidRDefault="00CF63B2" w:rsidP="00B914C6">
      <w:pPr>
        <w:jc w:val="both"/>
      </w:pPr>
      <w:r>
        <w:tab/>
      </w:r>
      <w:hyperlink r:id="rId78" w:history="1">
        <w:r w:rsidRPr="001170C5">
          <w:rPr>
            <w:rStyle w:val="Hyperlink"/>
          </w:rPr>
          <w:t>https://nsfl.health.govt.nz/dhb-planning-package/system-level-measures-framework/data-support-system-level-measures/babies</w:t>
        </w:r>
      </w:hyperlink>
      <w:r>
        <w:t xml:space="preserve"> </w:t>
      </w:r>
    </w:p>
    <w:p w14:paraId="45159BE4" w14:textId="77777777" w:rsidR="004D2804" w:rsidRPr="00CF63B2" w:rsidRDefault="004D2804" w:rsidP="00B914C6">
      <w:pPr>
        <w:jc w:val="both"/>
      </w:pPr>
      <w:r>
        <w:rPr>
          <w:sz w:val="28"/>
          <w:szCs w:val="28"/>
        </w:rPr>
        <w:br w:type="page"/>
      </w:r>
    </w:p>
    <w:p w14:paraId="45159BE5" w14:textId="77777777" w:rsidR="00235F03" w:rsidRPr="00071696" w:rsidRDefault="00235F03" w:rsidP="00665225">
      <w:pPr>
        <w:pStyle w:val="Heading2"/>
      </w:pPr>
      <w:bookmarkStart w:id="45" w:name="_Toc120286408"/>
      <w:r w:rsidRPr="00071696">
        <w:t>Maternity Clinical Indicator: Maternal tobacco use at two weeks postnatal</w:t>
      </w:r>
      <w:bookmarkEnd w:id="45"/>
    </w:p>
    <w:p w14:paraId="45159BE6" w14:textId="77777777" w:rsidR="00235F03" w:rsidRPr="00CD1D55" w:rsidRDefault="00235F03" w:rsidP="00235F03">
      <w:r w:rsidRPr="00CD1D55">
        <w:t xml:space="preserve">This indicator monitors maternal tobacco use at two weeks postnatal, which potentially identifies the number of women who have continued to smoke during pregnancy and following the birth as well as those who have re-commenced smoking following the birth. </w:t>
      </w:r>
      <w:r w:rsidR="00C70723" w:rsidRPr="00CD1D55">
        <w:t xml:space="preserve"> Results are based on DHB of residence.</w:t>
      </w:r>
    </w:p>
    <w:p w14:paraId="45159BE7" w14:textId="7884CBF8" w:rsidR="00E719FA" w:rsidRPr="00CD1D55" w:rsidRDefault="00AE7255" w:rsidP="00235F03">
      <w:r w:rsidRPr="00CD1D55">
        <w:t xml:space="preserve">Annual </w:t>
      </w:r>
      <w:r w:rsidR="00E719FA" w:rsidRPr="00CD1D55">
        <w:t xml:space="preserve">data </w:t>
      </w:r>
      <w:r w:rsidRPr="00CD1D55">
        <w:t xml:space="preserve">is currently </w:t>
      </w:r>
      <w:r w:rsidR="00AF70FB" w:rsidRPr="00CD1D55">
        <w:t xml:space="preserve">available </w:t>
      </w:r>
      <w:r w:rsidRPr="00CD1D55">
        <w:t xml:space="preserve">up </w:t>
      </w:r>
      <w:r w:rsidR="00C16F91" w:rsidRPr="00CD1D55">
        <w:t xml:space="preserve">to </w:t>
      </w:r>
      <w:r w:rsidR="00E719FA" w:rsidRPr="00CD1D55">
        <w:t xml:space="preserve">the </w:t>
      </w:r>
      <w:r w:rsidR="00AF70FB" w:rsidRPr="00CD1D55">
        <w:t>20</w:t>
      </w:r>
      <w:r w:rsidR="00C04001">
        <w:t>20</w:t>
      </w:r>
      <w:r w:rsidR="00AF70FB" w:rsidRPr="00CD1D55">
        <w:t xml:space="preserve"> </w:t>
      </w:r>
      <w:r w:rsidR="00E719FA" w:rsidRPr="00CD1D55">
        <w:t>calendar year.</w:t>
      </w:r>
    </w:p>
    <w:p w14:paraId="45159BE8" w14:textId="77777777" w:rsidR="00480496" w:rsidRPr="00CD1D55" w:rsidRDefault="00480496">
      <w:pPr>
        <w:rPr>
          <w:sz w:val="16"/>
          <w:szCs w:val="28"/>
        </w:rPr>
      </w:pPr>
    </w:p>
    <w:p w14:paraId="45159BE9" w14:textId="0C869641" w:rsidR="00480496" w:rsidRPr="00CD1D55" w:rsidRDefault="00521F29" w:rsidP="001B14F1">
      <w:pPr>
        <w:jc w:val="center"/>
        <w:rPr>
          <w:sz w:val="28"/>
          <w:szCs w:val="28"/>
        </w:rPr>
      </w:pPr>
      <w:r>
        <w:rPr>
          <w:noProof/>
          <w:sz w:val="28"/>
          <w:szCs w:val="28"/>
        </w:rPr>
        <w:drawing>
          <wp:inline distT="0" distB="0" distL="0" distR="0" wp14:anchorId="3BA70A63" wp14:editId="3B83FEEB">
            <wp:extent cx="9712087" cy="4067175"/>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725495" cy="4072790"/>
                    </a:xfrm>
                    <a:prstGeom prst="rect">
                      <a:avLst/>
                    </a:prstGeom>
                    <a:noFill/>
                  </pic:spPr>
                </pic:pic>
              </a:graphicData>
            </a:graphic>
          </wp:inline>
        </w:drawing>
      </w:r>
    </w:p>
    <w:p w14:paraId="45159BEA" w14:textId="71A436FB" w:rsidR="00C70723" w:rsidRDefault="00C70723" w:rsidP="00C70723">
      <w:pPr>
        <w:rPr>
          <w:i/>
          <w:color w:val="000000" w:themeColor="text1"/>
          <w:sz w:val="20"/>
        </w:rPr>
      </w:pPr>
      <w:r w:rsidRPr="00CD1D55">
        <w:rPr>
          <w:i/>
          <w:color w:val="000000" w:themeColor="text1"/>
          <w:sz w:val="20"/>
        </w:rPr>
        <w:t xml:space="preserve">Data source:  MOH Maternity Clinical Indicators (sourced from National Maternity Dataset) - </w:t>
      </w:r>
      <w:hyperlink r:id="rId80" w:history="1">
        <w:r w:rsidRPr="00CD1D55">
          <w:rPr>
            <w:rStyle w:val="Hyperlink"/>
            <w:i/>
            <w:sz w:val="20"/>
          </w:rPr>
          <w:t>http://www.health.govt.nz/search/results/maternity%20indicators</w:t>
        </w:r>
      </w:hyperlink>
      <w:r w:rsidRPr="00CD1D55">
        <w:rPr>
          <w:i/>
          <w:color w:val="000000" w:themeColor="text1"/>
          <w:sz w:val="20"/>
        </w:rPr>
        <w:t xml:space="preserve"> </w:t>
      </w:r>
    </w:p>
    <w:p w14:paraId="45159BEB" w14:textId="77777777" w:rsidR="00A23FCC" w:rsidRPr="00CD1D55" w:rsidRDefault="00A23FCC">
      <w:pPr>
        <w:rPr>
          <w:sz w:val="28"/>
          <w:szCs w:val="28"/>
        </w:rPr>
      </w:pPr>
      <w:r w:rsidRPr="00CD1D55">
        <w:rPr>
          <w:sz w:val="28"/>
          <w:szCs w:val="28"/>
        </w:rPr>
        <w:br w:type="page"/>
      </w:r>
    </w:p>
    <w:p w14:paraId="45159BF2" w14:textId="77777777" w:rsidR="00A23FCC" w:rsidRPr="00CD1D55" w:rsidRDefault="003E7664" w:rsidP="00665225">
      <w:pPr>
        <w:pStyle w:val="Heading3"/>
      </w:pPr>
      <w:r w:rsidRPr="00CD1D55">
        <w:drawing>
          <wp:anchor distT="0" distB="0" distL="114300" distR="114300" simplePos="0" relativeHeight="251595264" behindDoc="0" locked="0" layoutInCell="1" allowOverlap="1" wp14:anchorId="4515A1FE" wp14:editId="3851E509">
            <wp:simplePos x="0" y="0"/>
            <wp:positionH relativeFrom="column">
              <wp:posOffset>9276715</wp:posOffset>
            </wp:positionH>
            <wp:positionV relativeFrom="paragraph">
              <wp:posOffset>-27305</wp:posOffset>
            </wp:positionV>
            <wp:extent cx="615315" cy="870585"/>
            <wp:effectExtent l="38100" t="38100" r="89535" b="100965"/>
            <wp:wrapSquare wrapText="bothSides"/>
            <wp:docPr id="293" name="Pictur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at #2.png"/>
                    <pic:cNvPicPr/>
                  </pic:nvPicPr>
                  <pic:blipFill rotWithShape="1">
                    <a:blip r:embed="rId81" cstate="print">
                      <a:extLst>
                        <a:ext uri="{28A0092B-C50C-407E-A947-70E740481C1C}">
                          <a14:useLocalDpi xmlns:a14="http://schemas.microsoft.com/office/drawing/2010/main" val="0"/>
                        </a:ext>
                      </a:extLst>
                    </a:blip>
                    <a:srcRect b="13333"/>
                    <a:stretch/>
                  </pic:blipFill>
                  <pic:spPr bwMode="auto">
                    <a:xfrm flipH="1">
                      <a:off x="0" y="0"/>
                      <a:ext cx="615315" cy="870585"/>
                    </a:xfrm>
                    <a:prstGeom prst="rect">
                      <a:avLst/>
                    </a:prstGeom>
                    <a:ln>
                      <a:noFill/>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D1D55">
        <mc:AlternateContent>
          <mc:Choice Requires="wps">
            <w:drawing>
              <wp:anchor distT="0" distB="0" distL="114300" distR="114300" simplePos="0" relativeHeight="251591168" behindDoc="0" locked="0" layoutInCell="1" allowOverlap="1" wp14:anchorId="4515A200" wp14:editId="38CC6D40">
                <wp:simplePos x="0" y="0"/>
                <wp:positionH relativeFrom="column">
                  <wp:posOffset>6416675</wp:posOffset>
                </wp:positionH>
                <wp:positionV relativeFrom="paragraph">
                  <wp:posOffset>-206213</wp:posOffset>
                </wp:positionV>
                <wp:extent cx="2955290" cy="818515"/>
                <wp:effectExtent l="0" t="0" r="0" b="635"/>
                <wp:wrapNone/>
                <wp:docPr id="291" name="Text Box 291"/>
                <wp:cNvGraphicFramePr/>
                <a:graphic xmlns:a="http://schemas.openxmlformats.org/drawingml/2006/main">
                  <a:graphicData uri="http://schemas.microsoft.com/office/word/2010/wordprocessingShape">
                    <wps:wsp>
                      <wps:cNvSpPr txBox="1"/>
                      <wps:spPr>
                        <a:xfrm>
                          <a:off x="0" y="0"/>
                          <a:ext cx="2955290" cy="818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15A456" w14:textId="0A5224C5" w:rsidR="00E20E76" w:rsidRPr="00911B32" w:rsidRDefault="00E20E76" w:rsidP="007C16AD">
                            <w:pPr>
                              <w:contextualSpacing/>
                              <w:jc w:val="center"/>
                              <w:rPr>
                                <w:rFonts w:ascii="Franklin Gothic Medium Cond" w:hAnsi="Franklin Gothic Medium Cond"/>
                                <w:color w:val="7F7F7F" w:themeColor="text1" w:themeTint="80"/>
                              </w:rPr>
                            </w:pPr>
                            <w:r w:rsidRPr="00911B32">
                              <w:rPr>
                                <w:color w:val="7F7F7F" w:themeColor="text1" w:themeTint="80"/>
                              </w:rPr>
                              <w:t>“</w:t>
                            </w:r>
                            <w:r w:rsidRPr="00911B32">
                              <w:rPr>
                                <w:rFonts w:ascii="Franklin Gothic Medium Cond" w:hAnsi="Franklin Gothic Medium Cond"/>
                                <w:color w:val="7F7F7F" w:themeColor="text1" w:themeTint="80"/>
                              </w:rPr>
                              <w:t xml:space="preserve">If </w:t>
                            </w:r>
                            <w:r>
                              <w:rPr>
                                <w:rFonts w:ascii="Franklin Gothic Medium Cond" w:hAnsi="Franklin Gothic Medium Cond"/>
                                <w:color w:val="7F7F7F" w:themeColor="text1" w:themeTint="80"/>
                              </w:rPr>
                              <w:t>the picket fence hasn’t reached the rail at 1.00</w:t>
                            </w:r>
                            <w:r w:rsidRPr="00911B32">
                              <w:rPr>
                                <w:rFonts w:ascii="Franklin Gothic Medium Cond" w:hAnsi="Franklin Gothic Medium Cond"/>
                                <w:color w:val="7F7F7F" w:themeColor="text1" w:themeTint="80"/>
                              </w:rPr>
                              <w:t xml:space="preserve">, the </w:t>
                            </w:r>
                            <w:r w:rsidR="00B43A44" w:rsidRPr="00911B32">
                              <w:rPr>
                                <w:rFonts w:ascii="Franklin Gothic Medium Cond" w:hAnsi="Franklin Gothic Medium Cond"/>
                                <w:color w:val="7F7F7F" w:themeColor="text1" w:themeTint="80"/>
                              </w:rPr>
                              <w:t>Māori</w:t>
                            </w:r>
                            <w:r w:rsidRPr="00911B32">
                              <w:rPr>
                                <w:rFonts w:ascii="Franklin Gothic Medium Cond" w:hAnsi="Franklin Gothic Medium Cond"/>
                                <w:color w:val="7F7F7F" w:themeColor="text1" w:themeTint="80"/>
                              </w:rPr>
                              <w:t xml:space="preserve"> result is poorer than the Non </w:t>
                            </w:r>
                            <w:r w:rsidR="00B43A44" w:rsidRPr="00911B32">
                              <w:rPr>
                                <w:rFonts w:ascii="Franklin Gothic Medium Cond" w:hAnsi="Franklin Gothic Medium Cond"/>
                                <w:color w:val="7F7F7F" w:themeColor="text1" w:themeTint="80"/>
                              </w:rPr>
                              <w:t>Māori</w:t>
                            </w:r>
                            <w:r w:rsidRPr="00911B32">
                              <w:rPr>
                                <w:rFonts w:ascii="Franklin Gothic Medium Cond" w:hAnsi="Franklin Gothic Medium Cond"/>
                                <w:color w:val="7F7F7F" w:themeColor="text1" w:themeTint="80"/>
                              </w:rPr>
                              <w:t xml:space="preserve"> result” </w:t>
                            </w:r>
                          </w:p>
                          <w:p w14:paraId="4515A457" w14:textId="77777777" w:rsidR="00E20E76" w:rsidRPr="00911B32" w:rsidRDefault="00E20E76" w:rsidP="007C16AD">
                            <w:pPr>
                              <w:jc w:val="center"/>
                              <w:rPr>
                                <w:rFonts w:ascii="Franklin Gothic Medium Cond" w:hAnsi="Franklin Gothic Medium Cond"/>
                                <w:color w:val="7F7F7F" w:themeColor="text1" w:themeTint="80"/>
                                <w:sz w:val="32"/>
                              </w:rPr>
                            </w:pPr>
                            <w:r>
                              <w:rPr>
                                <w:rFonts w:ascii="Franklin Gothic Medium Cond" w:hAnsi="Franklin Gothic Medium Cond"/>
                                <w:b/>
                                <w:color w:val="7F7F7F" w:themeColor="text1" w:themeTint="80"/>
                                <w:sz w:val="32"/>
                              </w:rPr>
                              <w:t>Picket Fence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5A200" id="Text Box 291" o:spid="_x0000_s1035" type="#_x0000_t202" style="position:absolute;margin-left:505.25pt;margin-top:-16.25pt;width:232.7pt;height:64.45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" filled="f" stroked="f" strokeweight=".5pt">
                <v:textbox>
                  <w:txbxContent>
                    <w:p w14:paraId="4515A456" w14:textId="0A5224C5" w:rsidR="00E20E76" w:rsidRPr="00911B32" w:rsidRDefault="00E20E76" w:rsidP="007C16AD">
                      <w:pPr>
                        <w:contextualSpacing/>
                        <w:jc w:val="center"/>
                        <w:rPr>
                          <w:rFonts w:ascii="Franklin Gothic Medium Cond" w:hAnsi="Franklin Gothic Medium Cond"/>
                          <w:color w:val="7F7F7F" w:themeColor="text1" w:themeTint="80"/>
                        </w:rPr>
                      </w:pPr>
                      <w:r w:rsidRPr="00911B32">
                        <w:rPr>
                          <w:color w:val="7F7F7F" w:themeColor="text1" w:themeTint="80"/>
                        </w:rPr>
                        <w:t>“</w:t>
                      </w:r>
                      <w:r w:rsidRPr="00911B32">
                        <w:rPr>
                          <w:rFonts w:ascii="Franklin Gothic Medium Cond" w:hAnsi="Franklin Gothic Medium Cond"/>
                          <w:color w:val="7F7F7F" w:themeColor="text1" w:themeTint="80"/>
                        </w:rPr>
                        <w:t xml:space="preserve">If </w:t>
                      </w:r>
                      <w:r>
                        <w:rPr>
                          <w:rFonts w:ascii="Franklin Gothic Medium Cond" w:hAnsi="Franklin Gothic Medium Cond"/>
                          <w:color w:val="7F7F7F" w:themeColor="text1" w:themeTint="80"/>
                        </w:rPr>
                        <w:t>the picket fence hasn’t reached the rail at 1.00</w:t>
                      </w:r>
                      <w:r w:rsidRPr="00911B32">
                        <w:rPr>
                          <w:rFonts w:ascii="Franklin Gothic Medium Cond" w:hAnsi="Franklin Gothic Medium Cond"/>
                          <w:color w:val="7F7F7F" w:themeColor="text1" w:themeTint="80"/>
                        </w:rPr>
                        <w:t xml:space="preserve">, the </w:t>
                      </w:r>
                      <w:r w:rsidR="00B43A44" w:rsidRPr="00911B32">
                        <w:rPr>
                          <w:rFonts w:ascii="Franklin Gothic Medium Cond" w:hAnsi="Franklin Gothic Medium Cond"/>
                          <w:color w:val="7F7F7F" w:themeColor="text1" w:themeTint="80"/>
                        </w:rPr>
                        <w:t>Māori</w:t>
                      </w:r>
                      <w:r w:rsidRPr="00911B32">
                        <w:rPr>
                          <w:rFonts w:ascii="Franklin Gothic Medium Cond" w:hAnsi="Franklin Gothic Medium Cond"/>
                          <w:color w:val="7F7F7F" w:themeColor="text1" w:themeTint="80"/>
                        </w:rPr>
                        <w:t xml:space="preserve"> result is poorer than the Non </w:t>
                      </w:r>
                      <w:r w:rsidR="00B43A44" w:rsidRPr="00911B32">
                        <w:rPr>
                          <w:rFonts w:ascii="Franklin Gothic Medium Cond" w:hAnsi="Franklin Gothic Medium Cond"/>
                          <w:color w:val="7F7F7F" w:themeColor="text1" w:themeTint="80"/>
                        </w:rPr>
                        <w:t>Māori</w:t>
                      </w:r>
                      <w:r w:rsidRPr="00911B32">
                        <w:rPr>
                          <w:rFonts w:ascii="Franklin Gothic Medium Cond" w:hAnsi="Franklin Gothic Medium Cond"/>
                          <w:color w:val="7F7F7F" w:themeColor="text1" w:themeTint="80"/>
                        </w:rPr>
                        <w:t xml:space="preserve"> result” </w:t>
                      </w:r>
                    </w:p>
                    <w:p w14:paraId="4515A457" w14:textId="77777777" w:rsidR="00E20E76" w:rsidRPr="00911B32" w:rsidRDefault="00E20E76" w:rsidP="007C16AD">
                      <w:pPr>
                        <w:jc w:val="center"/>
                        <w:rPr>
                          <w:rFonts w:ascii="Franklin Gothic Medium Cond" w:hAnsi="Franklin Gothic Medium Cond"/>
                          <w:color w:val="7F7F7F" w:themeColor="text1" w:themeTint="80"/>
                          <w:sz w:val="32"/>
                        </w:rPr>
                      </w:pPr>
                      <w:r>
                        <w:rPr>
                          <w:rFonts w:ascii="Franklin Gothic Medium Cond" w:hAnsi="Franklin Gothic Medium Cond"/>
                          <w:b/>
                          <w:color w:val="7F7F7F" w:themeColor="text1" w:themeTint="80"/>
                          <w:sz w:val="32"/>
                        </w:rPr>
                        <w:t>Picket Fence</w:t>
                      </w:r>
                    </w:p>
                  </w:txbxContent>
                </v:textbox>
              </v:shape>
            </w:pict>
          </mc:Fallback>
        </mc:AlternateContent>
      </w:r>
      <w:r w:rsidR="00A23FCC" w:rsidRPr="00CD1D55">
        <w:t xml:space="preserve">Relative Gap </w:t>
      </w:r>
    </w:p>
    <w:p w14:paraId="45159BF3" w14:textId="22CCBD87" w:rsidR="00951519" w:rsidRPr="00CD1D55" w:rsidRDefault="007C16AD" w:rsidP="001379D2">
      <w:pPr>
        <w:tabs>
          <w:tab w:val="left" w:pos="8789"/>
        </w:tabs>
        <w:ind w:right="4646"/>
        <w:jc w:val="both"/>
        <w:rPr>
          <w:color w:val="000000" w:themeColor="text1"/>
        </w:rPr>
      </w:pPr>
      <w:r w:rsidRPr="00CD1D55">
        <w:rPr>
          <w:noProof/>
          <w:lang w:eastAsia="en-NZ"/>
        </w:rPr>
        <mc:AlternateContent>
          <mc:Choice Requires="wps">
            <w:drawing>
              <wp:anchor distT="0" distB="0" distL="114300" distR="114300" simplePos="0" relativeHeight="251558400" behindDoc="0" locked="0" layoutInCell="1" allowOverlap="1" wp14:anchorId="4515A202" wp14:editId="15880812">
                <wp:simplePos x="0" y="0"/>
                <wp:positionH relativeFrom="column">
                  <wp:posOffset>6955790</wp:posOffset>
                </wp:positionH>
                <wp:positionV relativeFrom="paragraph">
                  <wp:posOffset>166843</wp:posOffset>
                </wp:positionV>
                <wp:extent cx="2714625" cy="5895975"/>
                <wp:effectExtent l="0" t="0" r="9525" b="9525"/>
                <wp:wrapNone/>
                <wp:docPr id="459" name="Rounded Rectangle 459"/>
                <wp:cNvGraphicFramePr/>
                <a:graphic xmlns:a="http://schemas.openxmlformats.org/drawingml/2006/main">
                  <a:graphicData uri="http://schemas.microsoft.com/office/word/2010/wordprocessingShape">
                    <wps:wsp>
                      <wps:cNvSpPr/>
                      <wps:spPr>
                        <a:xfrm>
                          <a:off x="0" y="0"/>
                          <a:ext cx="2714625" cy="5895975"/>
                        </a:xfrm>
                        <a:prstGeom prst="round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15A458" w14:textId="70B0632B" w:rsidR="00E20E76" w:rsidRPr="006A03A1" w:rsidRDefault="00E20E76" w:rsidP="00A23FCC">
                            <w:pPr>
                              <w:jc w:val="center"/>
                              <w:rPr>
                                <w:b/>
                                <w:i/>
                                <w:color w:val="000000" w:themeColor="text1"/>
                              </w:rPr>
                            </w:pPr>
                            <w:r w:rsidRPr="006A03A1">
                              <w:rPr>
                                <w:b/>
                                <w:i/>
                                <w:color w:val="000000" w:themeColor="text1"/>
                              </w:rPr>
                              <w:t xml:space="preserve">The </w:t>
                            </w:r>
                            <w:r>
                              <w:rPr>
                                <w:b/>
                                <w:i/>
                                <w:color w:val="000000" w:themeColor="text1"/>
                              </w:rPr>
                              <w:t>relative</w:t>
                            </w:r>
                            <w:r w:rsidRPr="006A03A1">
                              <w:rPr>
                                <w:b/>
                                <w:i/>
                                <w:color w:val="000000" w:themeColor="text1"/>
                              </w:rPr>
                              <w:t xml:space="preserve"> gap </w:t>
                            </w:r>
                            <w:r>
                              <w:rPr>
                                <w:b/>
                                <w:i/>
                                <w:color w:val="000000" w:themeColor="text1"/>
                              </w:rPr>
                              <w:t>shows</w:t>
                            </w:r>
                            <w:r w:rsidRPr="006A03A1">
                              <w:rPr>
                                <w:b/>
                                <w:i/>
                                <w:color w:val="000000" w:themeColor="text1"/>
                              </w:rPr>
                              <w:t xml:space="preserve"> the </w:t>
                            </w:r>
                            <w:r>
                              <w:rPr>
                                <w:b/>
                                <w:i/>
                                <w:color w:val="000000" w:themeColor="text1"/>
                                <w:u w:val="single"/>
                              </w:rPr>
                              <w:t>relationship</w:t>
                            </w:r>
                            <w:r w:rsidRPr="006A03A1">
                              <w:rPr>
                                <w:b/>
                                <w:i/>
                                <w:color w:val="000000" w:themeColor="text1"/>
                              </w:rPr>
                              <w:t xml:space="preserve"> between </w:t>
                            </w:r>
                            <w:r w:rsidR="00B43A44" w:rsidRPr="006A03A1">
                              <w:rPr>
                                <w:b/>
                                <w:i/>
                                <w:color w:val="000000" w:themeColor="text1"/>
                              </w:rPr>
                              <w:t>Māori</w:t>
                            </w:r>
                            <w:r w:rsidRPr="006A03A1">
                              <w:rPr>
                                <w:b/>
                                <w:i/>
                                <w:color w:val="000000" w:themeColor="text1"/>
                              </w:rPr>
                              <w:t xml:space="preserve"> </w:t>
                            </w:r>
                            <w:r>
                              <w:rPr>
                                <w:b/>
                                <w:i/>
                                <w:color w:val="000000" w:themeColor="text1"/>
                              </w:rPr>
                              <w:t xml:space="preserve">and Non </w:t>
                            </w:r>
                            <w:r w:rsidR="00232290">
                              <w:rPr>
                                <w:b/>
                                <w:i/>
                                <w:color w:val="000000" w:themeColor="text1"/>
                              </w:rPr>
                              <w:t>Māori</w:t>
                            </w:r>
                            <w:r>
                              <w:rPr>
                                <w:b/>
                                <w:i/>
                                <w:color w:val="000000" w:themeColor="text1"/>
                              </w:rPr>
                              <w:t xml:space="preserve"> referral rates</w:t>
                            </w:r>
                          </w:p>
                          <w:p w14:paraId="4515A459" w14:textId="64523B80" w:rsidR="00E20E76" w:rsidRDefault="00E20E76" w:rsidP="00A23FCC">
                            <w:pPr>
                              <w:shd w:val="clear" w:color="auto" w:fill="D9D9D9" w:themeFill="background1" w:themeFillShade="D9"/>
                              <w:spacing w:before="120" w:after="120" w:line="240" w:lineRule="auto"/>
                              <w:jc w:val="center"/>
                              <w:rPr>
                                <w:i/>
                                <w:color w:val="000000" w:themeColor="text1"/>
                              </w:rPr>
                            </w:pPr>
                            <w:r>
                              <w:rPr>
                                <w:i/>
                                <w:color w:val="000000" w:themeColor="text1"/>
                              </w:rPr>
                              <w:t xml:space="preserve">Non </w:t>
                            </w:r>
                            <w:r w:rsidR="00B43A44" w:rsidRPr="00536795">
                              <w:rPr>
                                <w:i/>
                                <w:color w:val="000000" w:themeColor="text1"/>
                              </w:rPr>
                              <w:t>Māori</w:t>
                            </w:r>
                            <w:r w:rsidRPr="00536795">
                              <w:rPr>
                                <w:i/>
                                <w:color w:val="000000" w:themeColor="text1"/>
                              </w:rPr>
                              <w:t xml:space="preserve"> </w:t>
                            </w:r>
                            <w:r>
                              <w:rPr>
                                <w:i/>
                                <w:color w:val="000000" w:themeColor="text1"/>
                              </w:rPr>
                              <w:t>÷</w:t>
                            </w:r>
                            <w:r w:rsidRPr="00536795">
                              <w:rPr>
                                <w:i/>
                                <w:color w:val="000000" w:themeColor="text1"/>
                              </w:rPr>
                              <w:t xml:space="preserve"> </w:t>
                            </w:r>
                            <w:r w:rsidR="00232290" w:rsidRPr="00536795">
                              <w:rPr>
                                <w:i/>
                                <w:color w:val="000000" w:themeColor="text1"/>
                              </w:rPr>
                              <w:t>Māori</w:t>
                            </w:r>
                          </w:p>
                          <w:p w14:paraId="4515A45A" w14:textId="77777777" w:rsidR="00E20E76" w:rsidRPr="004454D8" w:rsidRDefault="00E20E76" w:rsidP="00A23FCC">
                            <w:pPr>
                              <w:spacing w:before="120" w:after="120" w:line="240" w:lineRule="auto"/>
                              <w:jc w:val="center"/>
                              <w:rPr>
                                <w:i/>
                                <w:color w:val="000000" w:themeColor="text1"/>
                                <w:sz w:val="2"/>
                              </w:rPr>
                            </w:pPr>
                          </w:p>
                          <w:p w14:paraId="4515A45B" w14:textId="77777777" w:rsidR="00E20E76" w:rsidRDefault="00E20E76" w:rsidP="00A23FCC">
                            <w:pPr>
                              <w:jc w:val="center"/>
                              <w:rPr>
                                <w:b/>
                                <w:i/>
                                <w:color w:val="7ABC32"/>
                              </w:rPr>
                            </w:pPr>
                            <w:r w:rsidRPr="00536795">
                              <w:rPr>
                                <w:b/>
                                <w:i/>
                                <w:color w:val="7ABC32"/>
                              </w:rPr>
                              <w:t xml:space="preserve">Desired trend is upwards </w:t>
                            </w:r>
                          </w:p>
                          <w:p w14:paraId="4515A45C" w14:textId="77777777" w:rsidR="00E20E76" w:rsidRPr="00536795" w:rsidRDefault="00E20E76" w:rsidP="00A23FCC">
                            <w:pPr>
                              <w:jc w:val="center"/>
                              <w:rPr>
                                <w:b/>
                                <w:i/>
                                <w:color w:val="7ABC32"/>
                              </w:rPr>
                            </w:pPr>
                            <w:r>
                              <w:rPr>
                                <w:b/>
                                <w:i/>
                                <w:color w:val="7ABC32"/>
                              </w:rPr>
                              <w:t>Desired result is 1.0 or greater</w:t>
                            </w:r>
                          </w:p>
                          <w:p w14:paraId="4515A45D" w14:textId="77777777" w:rsidR="00E20E76" w:rsidRPr="00536795" w:rsidRDefault="00E20E76" w:rsidP="00A23FCC">
                            <w:pPr>
                              <w:spacing w:after="0"/>
                              <w:jc w:val="center"/>
                              <w:rPr>
                                <w:color w:val="7ABC32"/>
                                <w:sz w:val="48"/>
                              </w:rPr>
                            </w:pPr>
                            <w:r w:rsidRPr="00536795">
                              <w:rPr>
                                <w:rFonts w:ascii="Wingdings" w:eastAsia="Wingdings" w:hAnsi="Wingdings" w:cs="Wingdings"/>
                                <w:color w:val="7ABC32"/>
                                <w:sz w:val="48"/>
                              </w:rPr>
                              <w:t>ü</w:t>
                            </w:r>
                          </w:p>
                          <w:p w14:paraId="4515A45E" w14:textId="77777777" w:rsidR="00E20E76" w:rsidRPr="00DA3F93" w:rsidRDefault="00E20E76" w:rsidP="00A23FCC">
                            <w:pPr>
                              <w:jc w:val="center"/>
                              <w:rPr>
                                <w:i/>
                                <w:color w:val="000000" w:themeColor="text1"/>
                                <w:sz w:val="20"/>
                              </w:rPr>
                            </w:pPr>
                            <w:r w:rsidRPr="00DA3F93">
                              <w:rPr>
                                <w:i/>
                                <w:color w:val="000000" w:themeColor="text1"/>
                                <w:sz w:val="20"/>
                              </w:rPr>
                              <w:t xml:space="preserve">Results </w:t>
                            </w:r>
                            <w:r>
                              <w:rPr>
                                <w:i/>
                                <w:color w:val="000000" w:themeColor="text1"/>
                                <w:sz w:val="20"/>
                              </w:rPr>
                              <w:t>&gt;1.0</w:t>
                            </w:r>
                            <w:r w:rsidRPr="00DA3F93">
                              <w:rPr>
                                <w:i/>
                                <w:color w:val="000000" w:themeColor="text1"/>
                                <w:sz w:val="20"/>
                              </w:rPr>
                              <w:t xml:space="preserve">  </w:t>
                            </w:r>
                          </w:p>
                          <w:p w14:paraId="4515A45F" w14:textId="0B7A1E28" w:rsidR="00E20E76" w:rsidRDefault="00B43A44" w:rsidP="00A23FCC">
                            <w:pPr>
                              <w:jc w:val="center"/>
                              <w:rPr>
                                <w:i/>
                                <w:color w:val="000000" w:themeColor="text1"/>
                                <w:sz w:val="20"/>
                              </w:rPr>
                            </w:pPr>
                            <w:r w:rsidRPr="00DA3F93">
                              <w:rPr>
                                <w:i/>
                                <w:color w:val="000000" w:themeColor="text1"/>
                                <w:sz w:val="20"/>
                              </w:rPr>
                              <w:t>Māori</w:t>
                            </w:r>
                            <w:r w:rsidR="00E20E76" w:rsidRPr="00DA3F93">
                              <w:rPr>
                                <w:i/>
                                <w:color w:val="000000" w:themeColor="text1"/>
                                <w:sz w:val="20"/>
                              </w:rPr>
                              <w:t xml:space="preserve"> rates are better than Non </w:t>
                            </w:r>
                            <w:r w:rsidRPr="00DA3F93">
                              <w:rPr>
                                <w:i/>
                                <w:color w:val="000000" w:themeColor="text1"/>
                                <w:sz w:val="20"/>
                              </w:rPr>
                              <w:t>Māori</w:t>
                            </w:r>
                            <w:r w:rsidR="00E20E76" w:rsidRPr="00DA3F93">
                              <w:rPr>
                                <w:i/>
                                <w:color w:val="000000" w:themeColor="text1"/>
                                <w:sz w:val="20"/>
                              </w:rPr>
                              <w:t xml:space="preserve"> rates</w:t>
                            </w:r>
                          </w:p>
                          <w:p w14:paraId="4515A460" w14:textId="77777777" w:rsidR="00E20E76" w:rsidRPr="004454D8" w:rsidRDefault="00E20E76" w:rsidP="00A23FCC">
                            <w:pPr>
                              <w:jc w:val="center"/>
                              <w:rPr>
                                <w:i/>
                                <w:color w:val="000000" w:themeColor="text1"/>
                                <w:sz w:val="2"/>
                              </w:rPr>
                            </w:pPr>
                          </w:p>
                          <w:p w14:paraId="4515A461" w14:textId="77777777" w:rsidR="00E20E76" w:rsidRPr="00DA3F93" w:rsidRDefault="00E20E76" w:rsidP="00A23FCC">
                            <w:pPr>
                              <w:rPr>
                                <w:i/>
                                <w:color w:val="000000" w:themeColor="text1"/>
                                <w:sz w:val="20"/>
                              </w:rPr>
                            </w:pPr>
                            <w:r w:rsidRPr="00DA3F93">
                              <w:rPr>
                                <w:i/>
                                <w:color w:val="000000" w:themeColor="text1"/>
                                <w:sz w:val="20"/>
                              </w:rPr>
                              <w:t>………………………………………………………</w:t>
                            </w:r>
                            <w:r>
                              <w:rPr>
                                <w:i/>
                                <w:color w:val="000000" w:themeColor="text1"/>
                                <w:sz w:val="20"/>
                              </w:rPr>
                              <w:t>……...….</w:t>
                            </w:r>
                          </w:p>
                          <w:p w14:paraId="4515A462" w14:textId="77777777" w:rsidR="00E20E76" w:rsidRPr="00304C62" w:rsidRDefault="00E20E76" w:rsidP="00A23FCC">
                            <w:pPr>
                              <w:spacing w:after="0"/>
                              <w:jc w:val="center"/>
                              <w:rPr>
                                <w:color w:val="C00000"/>
                                <w:sz w:val="48"/>
                              </w:rPr>
                            </w:pPr>
                            <w:r w:rsidRPr="00304C62">
                              <w:rPr>
                                <w:rFonts w:ascii="Wingdings" w:eastAsia="Wingdings" w:hAnsi="Wingdings" w:cs="Wingdings"/>
                                <w:color w:val="C00000"/>
                                <w:sz w:val="48"/>
                              </w:rPr>
                              <w:t>û</w:t>
                            </w:r>
                          </w:p>
                          <w:p w14:paraId="4515A463" w14:textId="77777777" w:rsidR="00E20E76" w:rsidRPr="00DA3F93" w:rsidRDefault="00E20E76" w:rsidP="00A23FCC">
                            <w:pPr>
                              <w:jc w:val="center"/>
                              <w:rPr>
                                <w:i/>
                                <w:color w:val="000000" w:themeColor="text1"/>
                                <w:sz w:val="20"/>
                              </w:rPr>
                            </w:pPr>
                            <w:r>
                              <w:rPr>
                                <w:i/>
                                <w:color w:val="000000" w:themeColor="text1"/>
                                <w:sz w:val="20"/>
                              </w:rPr>
                              <w:t>Results &lt;1.0</w:t>
                            </w:r>
                            <w:r w:rsidRPr="00DA3F93">
                              <w:rPr>
                                <w:i/>
                                <w:color w:val="000000" w:themeColor="text1"/>
                                <w:sz w:val="20"/>
                              </w:rPr>
                              <w:t xml:space="preserve">  </w:t>
                            </w:r>
                          </w:p>
                          <w:p w14:paraId="4515A464" w14:textId="24A9B514" w:rsidR="00E20E76" w:rsidRDefault="00B43A44" w:rsidP="00A23FCC">
                            <w:pPr>
                              <w:jc w:val="center"/>
                              <w:rPr>
                                <w:i/>
                                <w:color w:val="000000" w:themeColor="text1"/>
                                <w:sz w:val="20"/>
                              </w:rPr>
                            </w:pPr>
                            <w:r w:rsidRPr="00DA3F93">
                              <w:rPr>
                                <w:i/>
                                <w:color w:val="000000" w:themeColor="text1"/>
                                <w:sz w:val="20"/>
                              </w:rPr>
                              <w:t>Māori</w:t>
                            </w:r>
                            <w:r w:rsidR="00E20E76" w:rsidRPr="00DA3F93">
                              <w:rPr>
                                <w:i/>
                                <w:color w:val="000000" w:themeColor="text1"/>
                                <w:sz w:val="20"/>
                              </w:rPr>
                              <w:t xml:space="preserve"> rates are poorer than Non </w:t>
                            </w:r>
                            <w:r w:rsidRPr="00DA3F93">
                              <w:rPr>
                                <w:i/>
                                <w:color w:val="000000" w:themeColor="text1"/>
                                <w:sz w:val="20"/>
                              </w:rPr>
                              <w:t>Māori</w:t>
                            </w:r>
                            <w:r w:rsidR="00E20E76" w:rsidRPr="00DA3F93">
                              <w:rPr>
                                <w:i/>
                                <w:color w:val="000000" w:themeColor="text1"/>
                                <w:sz w:val="20"/>
                              </w:rPr>
                              <w:t xml:space="preserve"> rates</w:t>
                            </w:r>
                          </w:p>
                          <w:p w14:paraId="4515A465" w14:textId="77777777" w:rsidR="00E20E76" w:rsidRPr="004454D8" w:rsidRDefault="00E20E76" w:rsidP="00A23FCC">
                            <w:pPr>
                              <w:rPr>
                                <w:i/>
                                <w:color w:val="000000" w:themeColor="text1"/>
                                <w:sz w:val="2"/>
                              </w:rPr>
                            </w:pPr>
                          </w:p>
                          <w:p w14:paraId="4515A466" w14:textId="3A5904BF" w:rsidR="00E20E76" w:rsidRDefault="00E20E76" w:rsidP="00A23FCC">
                            <w:pPr>
                              <w:jc w:val="center"/>
                              <w:rPr>
                                <w:i/>
                                <w:color w:val="000000" w:themeColor="text1"/>
                                <w:sz w:val="20"/>
                              </w:rPr>
                            </w:pPr>
                            <w:r>
                              <w:rPr>
                                <w:i/>
                                <w:color w:val="000000" w:themeColor="text1"/>
                                <w:sz w:val="20"/>
                              </w:rPr>
                              <w:t xml:space="preserve">If absolute gap is 1.0 then </w:t>
                            </w:r>
                            <w:r w:rsidR="00B43A44">
                              <w:rPr>
                                <w:i/>
                                <w:color w:val="000000" w:themeColor="text1"/>
                                <w:sz w:val="20"/>
                              </w:rPr>
                              <w:t>Māori</w:t>
                            </w:r>
                            <w:r>
                              <w:rPr>
                                <w:i/>
                                <w:color w:val="000000" w:themeColor="text1"/>
                                <w:sz w:val="20"/>
                              </w:rPr>
                              <w:t xml:space="preserve"> and Non </w:t>
                            </w:r>
                            <w:r w:rsidR="00232290">
                              <w:rPr>
                                <w:i/>
                                <w:color w:val="000000" w:themeColor="text1"/>
                                <w:sz w:val="20"/>
                              </w:rPr>
                              <w:t>Māori</w:t>
                            </w:r>
                            <w:r>
                              <w:rPr>
                                <w:i/>
                                <w:color w:val="000000" w:themeColor="text1"/>
                                <w:sz w:val="20"/>
                              </w:rPr>
                              <w:t xml:space="preserve"> results are the same</w:t>
                            </w:r>
                          </w:p>
                          <w:p w14:paraId="4515A467" w14:textId="77777777" w:rsidR="00E20E76" w:rsidRPr="00DA3F93" w:rsidRDefault="00E20E76" w:rsidP="00A23FCC">
                            <w:pPr>
                              <w:jc w:val="center"/>
                              <w:rPr>
                                <w:i/>
                                <w:color w:val="000000" w:themeColor="text1"/>
                                <w:sz w:val="20"/>
                              </w:rPr>
                            </w:pPr>
                            <w:r w:rsidRPr="00C16F91">
                              <w:rPr>
                                <w:i/>
                                <w:color w:val="808080" w:themeColor="background1" w:themeShade="80"/>
                                <w:sz w:val="20"/>
                              </w:rPr>
                              <w:t>Note: equity gap calculation is rev</w:t>
                            </w:r>
                            <w:r>
                              <w:rPr>
                                <w:i/>
                                <w:color w:val="808080" w:themeColor="background1" w:themeShade="80"/>
                                <w:sz w:val="20"/>
                              </w:rPr>
                              <w:t xml:space="preserve">ersed due to target goal being </w:t>
                            </w:r>
                            <w:r w:rsidRPr="00E8128A">
                              <w:rPr>
                                <w:i/>
                                <w:color w:val="808080" w:themeColor="background1" w:themeShade="80"/>
                                <w:sz w:val="20"/>
                                <w:u w:val="single"/>
                              </w:rPr>
                              <w:t>less than target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15A202" id="Rounded Rectangle 459" o:spid="_x0000_s1036" style="position:absolute;left:0;text-align:left;margin-left:547.7pt;margin-top:13.15pt;width:213.75pt;height:464.25p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" fillcolor="#f2f2f2 [3052]" stroked="f" strokeweight="2pt">
                <v:textbox>
                  <w:txbxContent>
                    <w:p w14:paraId="4515A458" w14:textId="70B0632B" w:rsidR="00E20E76" w:rsidRPr="006A03A1" w:rsidRDefault="00E20E76" w:rsidP="00A23FCC">
                      <w:pPr>
                        <w:jc w:val="center"/>
                        <w:rPr>
                          <w:b/>
                          <w:i/>
                          <w:color w:val="000000" w:themeColor="text1"/>
                        </w:rPr>
                      </w:pPr>
                      <w:r w:rsidRPr="006A03A1">
                        <w:rPr>
                          <w:b/>
                          <w:i/>
                          <w:color w:val="000000" w:themeColor="text1"/>
                        </w:rPr>
                        <w:t xml:space="preserve">The </w:t>
                      </w:r>
                      <w:r>
                        <w:rPr>
                          <w:b/>
                          <w:i/>
                          <w:color w:val="000000" w:themeColor="text1"/>
                        </w:rPr>
                        <w:t>relative</w:t>
                      </w:r>
                      <w:r w:rsidRPr="006A03A1">
                        <w:rPr>
                          <w:b/>
                          <w:i/>
                          <w:color w:val="000000" w:themeColor="text1"/>
                        </w:rPr>
                        <w:t xml:space="preserve"> gap </w:t>
                      </w:r>
                      <w:r>
                        <w:rPr>
                          <w:b/>
                          <w:i/>
                          <w:color w:val="000000" w:themeColor="text1"/>
                        </w:rPr>
                        <w:t>shows</w:t>
                      </w:r>
                      <w:r w:rsidRPr="006A03A1">
                        <w:rPr>
                          <w:b/>
                          <w:i/>
                          <w:color w:val="000000" w:themeColor="text1"/>
                        </w:rPr>
                        <w:t xml:space="preserve"> the </w:t>
                      </w:r>
                      <w:r>
                        <w:rPr>
                          <w:b/>
                          <w:i/>
                          <w:color w:val="000000" w:themeColor="text1"/>
                          <w:u w:val="single"/>
                        </w:rPr>
                        <w:t>relationship</w:t>
                      </w:r>
                      <w:r w:rsidRPr="006A03A1">
                        <w:rPr>
                          <w:b/>
                          <w:i/>
                          <w:color w:val="000000" w:themeColor="text1"/>
                        </w:rPr>
                        <w:t xml:space="preserve"> between </w:t>
                      </w:r>
                      <w:r w:rsidR="00B43A44" w:rsidRPr="006A03A1">
                        <w:rPr>
                          <w:b/>
                          <w:i/>
                          <w:color w:val="000000" w:themeColor="text1"/>
                        </w:rPr>
                        <w:t>Māori</w:t>
                      </w:r>
                      <w:r w:rsidRPr="006A03A1">
                        <w:rPr>
                          <w:b/>
                          <w:i/>
                          <w:color w:val="000000" w:themeColor="text1"/>
                        </w:rPr>
                        <w:t xml:space="preserve"> </w:t>
                      </w:r>
                      <w:r>
                        <w:rPr>
                          <w:b/>
                          <w:i/>
                          <w:color w:val="000000" w:themeColor="text1"/>
                        </w:rPr>
                        <w:t xml:space="preserve">and Non </w:t>
                      </w:r>
                      <w:r w:rsidR="00232290">
                        <w:rPr>
                          <w:b/>
                          <w:i/>
                          <w:color w:val="000000" w:themeColor="text1"/>
                        </w:rPr>
                        <w:t>Māori</w:t>
                      </w:r>
                      <w:r>
                        <w:rPr>
                          <w:b/>
                          <w:i/>
                          <w:color w:val="000000" w:themeColor="text1"/>
                        </w:rPr>
                        <w:t xml:space="preserve"> referral rates</w:t>
                      </w:r>
                    </w:p>
                    <w:p w14:paraId="4515A459" w14:textId="64523B80" w:rsidR="00E20E76" w:rsidRDefault="00E20E76" w:rsidP="00A23FCC">
                      <w:pPr>
                        <w:shd w:val="clear" w:color="auto" w:fill="D9D9D9" w:themeFill="background1" w:themeFillShade="D9"/>
                        <w:spacing w:before="120" w:after="120" w:line="240" w:lineRule="auto"/>
                        <w:jc w:val="center"/>
                        <w:rPr>
                          <w:i/>
                          <w:color w:val="000000" w:themeColor="text1"/>
                        </w:rPr>
                      </w:pPr>
                      <w:r>
                        <w:rPr>
                          <w:i/>
                          <w:color w:val="000000" w:themeColor="text1"/>
                        </w:rPr>
                        <w:t xml:space="preserve">Non </w:t>
                      </w:r>
                      <w:r w:rsidR="00B43A44" w:rsidRPr="00536795">
                        <w:rPr>
                          <w:i/>
                          <w:color w:val="000000" w:themeColor="text1"/>
                        </w:rPr>
                        <w:t>Māori</w:t>
                      </w:r>
                      <w:r w:rsidRPr="00536795">
                        <w:rPr>
                          <w:i/>
                          <w:color w:val="000000" w:themeColor="text1"/>
                        </w:rPr>
                        <w:t xml:space="preserve"> </w:t>
                      </w:r>
                      <w:r>
                        <w:rPr>
                          <w:i/>
                          <w:color w:val="000000" w:themeColor="text1"/>
                        </w:rPr>
                        <w:t>÷</w:t>
                      </w:r>
                      <w:r w:rsidRPr="00536795">
                        <w:rPr>
                          <w:i/>
                          <w:color w:val="000000" w:themeColor="text1"/>
                        </w:rPr>
                        <w:t xml:space="preserve"> </w:t>
                      </w:r>
                      <w:r w:rsidR="00232290" w:rsidRPr="00536795">
                        <w:rPr>
                          <w:i/>
                          <w:color w:val="000000" w:themeColor="text1"/>
                        </w:rPr>
                        <w:t>Māori</w:t>
                      </w:r>
                    </w:p>
                    <w:p w14:paraId="4515A45A" w14:textId="77777777" w:rsidR="00E20E76" w:rsidRPr="004454D8" w:rsidRDefault="00E20E76" w:rsidP="00A23FCC">
                      <w:pPr>
                        <w:spacing w:before="120" w:after="120" w:line="240" w:lineRule="auto"/>
                        <w:jc w:val="center"/>
                        <w:rPr>
                          <w:i/>
                          <w:color w:val="000000" w:themeColor="text1"/>
                          <w:sz w:val="2"/>
                        </w:rPr>
                      </w:pPr>
                    </w:p>
                    <w:p w14:paraId="4515A45B" w14:textId="77777777" w:rsidR="00E20E76" w:rsidRDefault="00E20E76" w:rsidP="00A23FCC">
                      <w:pPr>
                        <w:jc w:val="center"/>
                        <w:rPr>
                          <w:b/>
                          <w:i/>
                          <w:color w:val="7ABC32"/>
                        </w:rPr>
                      </w:pPr>
                      <w:r w:rsidRPr="00536795">
                        <w:rPr>
                          <w:b/>
                          <w:i/>
                          <w:color w:val="7ABC32"/>
                        </w:rPr>
                        <w:t xml:space="preserve">Desired trend is upwards </w:t>
                      </w:r>
                    </w:p>
                    <w:p w14:paraId="4515A45C" w14:textId="77777777" w:rsidR="00E20E76" w:rsidRPr="00536795" w:rsidRDefault="00E20E76" w:rsidP="00A23FCC">
                      <w:pPr>
                        <w:jc w:val="center"/>
                        <w:rPr>
                          <w:b/>
                          <w:i/>
                          <w:color w:val="7ABC32"/>
                        </w:rPr>
                      </w:pPr>
                      <w:r>
                        <w:rPr>
                          <w:b/>
                          <w:i/>
                          <w:color w:val="7ABC32"/>
                        </w:rPr>
                        <w:t>Desired result is 1.0 or greater</w:t>
                      </w:r>
                    </w:p>
                    <w:p w14:paraId="4515A45D" w14:textId="77777777" w:rsidR="00E20E76" w:rsidRPr="00536795" w:rsidRDefault="00E20E76" w:rsidP="00A23FCC">
                      <w:pPr>
                        <w:spacing w:after="0"/>
                        <w:jc w:val="center"/>
                        <w:rPr>
                          <w:color w:val="7ABC32"/>
                          <w:sz w:val="48"/>
                        </w:rPr>
                      </w:pPr>
                      <w:r w:rsidRPr="00536795">
                        <w:rPr>
                          <w:rFonts w:ascii="Wingdings" w:eastAsia="Wingdings" w:hAnsi="Wingdings" w:cs="Wingdings"/>
                          <w:color w:val="7ABC32"/>
                          <w:sz w:val="48"/>
                        </w:rPr>
                        <w:t>ü</w:t>
                      </w:r>
                    </w:p>
                    <w:p w14:paraId="4515A45E" w14:textId="77777777" w:rsidR="00E20E76" w:rsidRPr="00DA3F93" w:rsidRDefault="00E20E76" w:rsidP="00A23FCC">
                      <w:pPr>
                        <w:jc w:val="center"/>
                        <w:rPr>
                          <w:i/>
                          <w:color w:val="000000" w:themeColor="text1"/>
                          <w:sz w:val="20"/>
                        </w:rPr>
                      </w:pPr>
                      <w:r w:rsidRPr="00DA3F93">
                        <w:rPr>
                          <w:i/>
                          <w:color w:val="000000" w:themeColor="text1"/>
                          <w:sz w:val="20"/>
                        </w:rPr>
                        <w:t xml:space="preserve">Results </w:t>
                      </w:r>
                      <w:r>
                        <w:rPr>
                          <w:i/>
                          <w:color w:val="000000" w:themeColor="text1"/>
                          <w:sz w:val="20"/>
                        </w:rPr>
                        <w:t>&gt;1.0</w:t>
                      </w:r>
                      <w:r w:rsidRPr="00DA3F93">
                        <w:rPr>
                          <w:i/>
                          <w:color w:val="000000" w:themeColor="text1"/>
                          <w:sz w:val="20"/>
                        </w:rPr>
                        <w:t xml:space="preserve">  </w:t>
                      </w:r>
                    </w:p>
                    <w:p w14:paraId="4515A45F" w14:textId="0B7A1E28" w:rsidR="00E20E76" w:rsidRDefault="00B43A44" w:rsidP="00A23FCC">
                      <w:pPr>
                        <w:jc w:val="center"/>
                        <w:rPr>
                          <w:i/>
                          <w:color w:val="000000" w:themeColor="text1"/>
                          <w:sz w:val="20"/>
                        </w:rPr>
                      </w:pPr>
                      <w:r w:rsidRPr="00DA3F93">
                        <w:rPr>
                          <w:i/>
                          <w:color w:val="000000" w:themeColor="text1"/>
                          <w:sz w:val="20"/>
                        </w:rPr>
                        <w:t>Māori</w:t>
                      </w:r>
                      <w:r w:rsidR="00E20E76" w:rsidRPr="00DA3F93">
                        <w:rPr>
                          <w:i/>
                          <w:color w:val="000000" w:themeColor="text1"/>
                          <w:sz w:val="20"/>
                        </w:rPr>
                        <w:t xml:space="preserve"> rates are better than Non </w:t>
                      </w:r>
                      <w:r w:rsidRPr="00DA3F93">
                        <w:rPr>
                          <w:i/>
                          <w:color w:val="000000" w:themeColor="text1"/>
                          <w:sz w:val="20"/>
                        </w:rPr>
                        <w:t>Māori</w:t>
                      </w:r>
                      <w:r w:rsidR="00E20E76" w:rsidRPr="00DA3F93">
                        <w:rPr>
                          <w:i/>
                          <w:color w:val="000000" w:themeColor="text1"/>
                          <w:sz w:val="20"/>
                        </w:rPr>
                        <w:t xml:space="preserve"> rates</w:t>
                      </w:r>
                    </w:p>
                    <w:p w14:paraId="4515A460" w14:textId="77777777" w:rsidR="00E20E76" w:rsidRPr="004454D8" w:rsidRDefault="00E20E76" w:rsidP="00A23FCC">
                      <w:pPr>
                        <w:jc w:val="center"/>
                        <w:rPr>
                          <w:i/>
                          <w:color w:val="000000" w:themeColor="text1"/>
                          <w:sz w:val="2"/>
                        </w:rPr>
                      </w:pPr>
                    </w:p>
                    <w:p w14:paraId="4515A461" w14:textId="77777777" w:rsidR="00E20E76" w:rsidRPr="00DA3F93" w:rsidRDefault="00E20E76" w:rsidP="00A23FCC">
                      <w:pPr>
                        <w:rPr>
                          <w:i/>
                          <w:color w:val="000000" w:themeColor="text1"/>
                          <w:sz w:val="20"/>
                        </w:rPr>
                      </w:pPr>
                      <w:r w:rsidRPr="00DA3F93">
                        <w:rPr>
                          <w:i/>
                          <w:color w:val="000000" w:themeColor="text1"/>
                          <w:sz w:val="20"/>
                        </w:rPr>
                        <w:t>………………………………………………………</w:t>
                      </w:r>
                      <w:r>
                        <w:rPr>
                          <w:i/>
                          <w:color w:val="000000" w:themeColor="text1"/>
                          <w:sz w:val="20"/>
                        </w:rPr>
                        <w:t>……...….</w:t>
                      </w:r>
                    </w:p>
                    <w:p w14:paraId="4515A462" w14:textId="77777777" w:rsidR="00E20E76" w:rsidRPr="00304C62" w:rsidRDefault="00E20E76" w:rsidP="00A23FCC">
                      <w:pPr>
                        <w:spacing w:after="0"/>
                        <w:jc w:val="center"/>
                        <w:rPr>
                          <w:color w:val="C00000"/>
                          <w:sz w:val="48"/>
                        </w:rPr>
                      </w:pPr>
                      <w:r w:rsidRPr="00304C62">
                        <w:rPr>
                          <w:rFonts w:ascii="Wingdings" w:eastAsia="Wingdings" w:hAnsi="Wingdings" w:cs="Wingdings"/>
                          <w:color w:val="C00000"/>
                          <w:sz w:val="48"/>
                        </w:rPr>
                        <w:t>û</w:t>
                      </w:r>
                    </w:p>
                    <w:p w14:paraId="4515A463" w14:textId="77777777" w:rsidR="00E20E76" w:rsidRPr="00DA3F93" w:rsidRDefault="00E20E76" w:rsidP="00A23FCC">
                      <w:pPr>
                        <w:jc w:val="center"/>
                        <w:rPr>
                          <w:i/>
                          <w:color w:val="000000" w:themeColor="text1"/>
                          <w:sz w:val="20"/>
                        </w:rPr>
                      </w:pPr>
                      <w:r>
                        <w:rPr>
                          <w:i/>
                          <w:color w:val="000000" w:themeColor="text1"/>
                          <w:sz w:val="20"/>
                        </w:rPr>
                        <w:t>Results &lt;1.0</w:t>
                      </w:r>
                      <w:r w:rsidRPr="00DA3F93">
                        <w:rPr>
                          <w:i/>
                          <w:color w:val="000000" w:themeColor="text1"/>
                          <w:sz w:val="20"/>
                        </w:rPr>
                        <w:t xml:space="preserve">  </w:t>
                      </w:r>
                    </w:p>
                    <w:p w14:paraId="4515A464" w14:textId="24A9B514" w:rsidR="00E20E76" w:rsidRDefault="00B43A44" w:rsidP="00A23FCC">
                      <w:pPr>
                        <w:jc w:val="center"/>
                        <w:rPr>
                          <w:i/>
                          <w:color w:val="000000" w:themeColor="text1"/>
                          <w:sz w:val="20"/>
                        </w:rPr>
                      </w:pPr>
                      <w:r w:rsidRPr="00DA3F93">
                        <w:rPr>
                          <w:i/>
                          <w:color w:val="000000" w:themeColor="text1"/>
                          <w:sz w:val="20"/>
                        </w:rPr>
                        <w:t>Māori</w:t>
                      </w:r>
                      <w:r w:rsidR="00E20E76" w:rsidRPr="00DA3F93">
                        <w:rPr>
                          <w:i/>
                          <w:color w:val="000000" w:themeColor="text1"/>
                          <w:sz w:val="20"/>
                        </w:rPr>
                        <w:t xml:space="preserve"> rates are poorer than Non </w:t>
                      </w:r>
                      <w:r w:rsidRPr="00DA3F93">
                        <w:rPr>
                          <w:i/>
                          <w:color w:val="000000" w:themeColor="text1"/>
                          <w:sz w:val="20"/>
                        </w:rPr>
                        <w:t>Māori</w:t>
                      </w:r>
                      <w:r w:rsidR="00E20E76" w:rsidRPr="00DA3F93">
                        <w:rPr>
                          <w:i/>
                          <w:color w:val="000000" w:themeColor="text1"/>
                          <w:sz w:val="20"/>
                        </w:rPr>
                        <w:t xml:space="preserve"> rates</w:t>
                      </w:r>
                    </w:p>
                    <w:p w14:paraId="4515A465" w14:textId="77777777" w:rsidR="00E20E76" w:rsidRPr="004454D8" w:rsidRDefault="00E20E76" w:rsidP="00A23FCC">
                      <w:pPr>
                        <w:rPr>
                          <w:i/>
                          <w:color w:val="000000" w:themeColor="text1"/>
                          <w:sz w:val="2"/>
                        </w:rPr>
                      </w:pPr>
                    </w:p>
                    <w:p w14:paraId="4515A466" w14:textId="3A5904BF" w:rsidR="00E20E76" w:rsidRDefault="00E20E76" w:rsidP="00A23FCC">
                      <w:pPr>
                        <w:jc w:val="center"/>
                        <w:rPr>
                          <w:i/>
                          <w:color w:val="000000" w:themeColor="text1"/>
                          <w:sz w:val="20"/>
                        </w:rPr>
                      </w:pPr>
                      <w:r>
                        <w:rPr>
                          <w:i/>
                          <w:color w:val="000000" w:themeColor="text1"/>
                          <w:sz w:val="20"/>
                        </w:rPr>
                        <w:t xml:space="preserve">If absolute gap is 1.0 then </w:t>
                      </w:r>
                      <w:r w:rsidR="00B43A44">
                        <w:rPr>
                          <w:i/>
                          <w:color w:val="000000" w:themeColor="text1"/>
                          <w:sz w:val="20"/>
                        </w:rPr>
                        <w:t>Māori</w:t>
                      </w:r>
                      <w:r>
                        <w:rPr>
                          <w:i/>
                          <w:color w:val="000000" w:themeColor="text1"/>
                          <w:sz w:val="20"/>
                        </w:rPr>
                        <w:t xml:space="preserve"> and Non </w:t>
                      </w:r>
                      <w:r w:rsidR="00232290">
                        <w:rPr>
                          <w:i/>
                          <w:color w:val="000000" w:themeColor="text1"/>
                          <w:sz w:val="20"/>
                        </w:rPr>
                        <w:t>Māori</w:t>
                      </w:r>
                      <w:r>
                        <w:rPr>
                          <w:i/>
                          <w:color w:val="000000" w:themeColor="text1"/>
                          <w:sz w:val="20"/>
                        </w:rPr>
                        <w:t xml:space="preserve"> results are the same</w:t>
                      </w:r>
                    </w:p>
                    <w:p w14:paraId="4515A467" w14:textId="77777777" w:rsidR="00E20E76" w:rsidRPr="00DA3F93" w:rsidRDefault="00E20E76" w:rsidP="00A23FCC">
                      <w:pPr>
                        <w:jc w:val="center"/>
                        <w:rPr>
                          <w:i/>
                          <w:color w:val="000000" w:themeColor="text1"/>
                          <w:sz w:val="20"/>
                        </w:rPr>
                      </w:pPr>
                      <w:r w:rsidRPr="00C16F91">
                        <w:rPr>
                          <w:i/>
                          <w:color w:val="808080" w:themeColor="background1" w:themeShade="80"/>
                          <w:sz w:val="20"/>
                        </w:rPr>
                        <w:t>Note: equity gap calculation is rev</w:t>
                      </w:r>
                      <w:r>
                        <w:rPr>
                          <w:i/>
                          <w:color w:val="808080" w:themeColor="background1" w:themeShade="80"/>
                          <w:sz w:val="20"/>
                        </w:rPr>
                        <w:t xml:space="preserve">ersed due to target goal being </w:t>
                      </w:r>
                      <w:r w:rsidRPr="00E8128A">
                        <w:rPr>
                          <w:i/>
                          <w:color w:val="808080" w:themeColor="background1" w:themeShade="80"/>
                          <w:sz w:val="20"/>
                          <w:u w:val="single"/>
                        </w:rPr>
                        <w:t>less than target</w:t>
                      </w:r>
                    </w:p>
                  </w:txbxContent>
                </v:textbox>
              </v:roundrect>
            </w:pict>
          </mc:Fallback>
        </mc:AlternateContent>
      </w:r>
      <w:r w:rsidR="00951519" w:rsidRPr="00CD1D55">
        <w:rPr>
          <w:color w:val="000000" w:themeColor="text1"/>
        </w:rPr>
        <w:t xml:space="preserve">The relative gap also shows a significant relational difference between </w:t>
      </w:r>
      <w:r w:rsidR="00F03ED1">
        <w:rPr>
          <w:color w:val="000000" w:themeColor="text1"/>
        </w:rPr>
        <w:t>Māori</w:t>
      </w:r>
      <w:r w:rsidR="00951519" w:rsidRPr="00CD1D55">
        <w:rPr>
          <w:color w:val="000000" w:themeColor="text1"/>
        </w:rPr>
        <w:t xml:space="preserve"> and Non </w:t>
      </w:r>
      <w:r w:rsidR="00F03ED1">
        <w:rPr>
          <w:color w:val="000000" w:themeColor="text1"/>
        </w:rPr>
        <w:t>Māori</w:t>
      </w:r>
      <w:r w:rsidR="00951519" w:rsidRPr="00CD1D55">
        <w:rPr>
          <w:color w:val="000000" w:themeColor="text1"/>
        </w:rPr>
        <w:t xml:space="preserve"> results </w:t>
      </w:r>
      <w:r w:rsidR="00CE6E00" w:rsidRPr="00CD1D55">
        <w:rPr>
          <w:color w:val="000000" w:themeColor="text1"/>
        </w:rPr>
        <w:t>(</w:t>
      </w:r>
      <w:r w:rsidR="00CE6E00" w:rsidRPr="00CD1D55">
        <w:rPr>
          <w:i/>
          <w:color w:val="000000" w:themeColor="text1"/>
        </w:rPr>
        <w:t xml:space="preserve">Non </w:t>
      </w:r>
      <w:r w:rsidR="00F03ED1">
        <w:rPr>
          <w:i/>
          <w:color w:val="000000" w:themeColor="text1"/>
        </w:rPr>
        <w:t>Māori</w:t>
      </w:r>
      <w:r w:rsidR="00CE6E00" w:rsidRPr="00CD1D55">
        <w:rPr>
          <w:i/>
          <w:color w:val="000000" w:themeColor="text1"/>
        </w:rPr>
        <w:t xml:space="preserve"> ÷ </w:t>
      </w:r>
      <w:r w:rsidR="00F03ED1">
        <w:rPr>
          <w:i/>
          <w:color w:val="000000" w:themeColor="text1"/>
        </w:rPr>
        <w:t>Māori</w:t>
      </w:r>
      <w:r w:rsidR="00CE6E00" w:rsidRPr="00CD1D55">
        <w:rPr>
          <w:color w:val="000000" w:themeColor="text1"/>
        </w:rPr>
        <w:t xml:space="preserve">) </w:t>
      </w:r>
      <w:r w:rsidR="00951519" w:rsidRPr="00CD1D55">
        <w:rPr>
          <w:color w:val="000000" w:themeColor="text1"/>
        </w:rPr>
        <w:t xml:space="preserve">throughout </w:t>
      </w:r>
      <w:r w:rsidR="0001287A">
        <w:rPr>
          <w:color w:val="000000" w:themeColor="text1"/>
        </w:rPr>
        <w:t>Te Manawa Taki</w:t>
      </w:r>
      <w:r w:rsidR="0001287A" w:rsidRPr="00CD1D55">
        <w:rPr>
          <w:color w:val="000000" w:themeColor="text1"/>
        </w:rPr>
        <w:t xml:space="preserve"> </w:t>
      </w:r>
      <w:r w:rsidR="00951519" w:rsidRPr="00CD1D55">
        <w:rPr>
          <w:color w:val="000000" w:themeColor="text1"/>
        </w:rPr>
        <w:t xml:space="preserve">and New Zealand, with </w:t>
      </w:r>
      <w:r w:rsidR="00F03ED1">
        <w:rPr>
          <w:color w:val="000000" w:themeColor="text1"/>
        </w:rPr>
        <w:t>Māori</w:t>
      </w:r>
      <w:r w:rsidR="00951519" w:rsidRPr="00CD1D55">
        <w:rPr>
          <w:color w:val="000000" w:themeColor="text1"/>
        </w:rPr>
        <w:t xml:space="preserve"> recording much poorer results in relation to Non </w:t>
      </w:r>
      <w:r w:rsidR="00F03ED1">
        <w:rPr>
          <w:color w:val="000000" w:themeColor="text1"/>
        </w:rPr>
        <w:t>Māori</w:t>
      </w:r>
      <w:r w:rsidR="00951519" w:rsidRPr="00CD1D55">
        <w:rPr>
          <w:color w:val="000000" w:themeColor="text1"/>
        </w:rPr>
        <w:t>.</w:t>
      </w:r>
      <w:r w:rsidR="001379D2" w:rsidRPr="00CD1D55">
        <w:rPr>
          <w:color w:val="000000" w:themeColor="text1"/>
        </w:rPr>
        <w:t xml:space="preserve">  Improvement of low results will be indicated by an upwards trend upwards towards 1.00 and higher.</w:t>
      </w:r>
    </w:p>
    <w:p w14:paraId="45159BF4" w14:textId="207BDEB4" w:rsidR="00A23FCC" w:rsidRPr="00CD1D55" w:rsidRDefault="00951519" w:rsidP="001379D2">
      <w:pPr>
        <w:tabs>
          <w:tab w:val="left" w:pos="8789"/>
        </w:tabs>
        <w:ind w:right="4646"/>
        <w:jc w:val="both"/>
        <w:rPr>
          <w:color w:val="000000" w:themeColor="text1"/>
        </w:rPr>
      </w:pPr>
      <w:r w:rsidRPr="00CD1D55">
        <w:rPr>
          <w:color w:val="000000" w:themeColor="text1"/>
        </w:rPr>
        <w:t xml:space="preserve">Results below </w:t>
      </w:r>
      <w:r w:rsidR="001379D2" w:rsidRPr="00CD1D55">
        <w:rPr>
          <w:color w:val="000000" w:themeColor="text1"/>
        </w:rPr>
        <w:t>1.00</w:t>
      </w:r>
      <w:r w:rsidRPr="00CD1D55">
        <w:rPr>
          <w:color w:val="000000" w:themeColor="text1"/>
        </w:rPr>
        <w:t xml:space="preserve"> indicate a weaker outcome for </w:t>
      </w:r>
      <w:r w:rsidR="00F03ED1">
        <w:rPr>
          <w:color w:val="000000" w:themeColor="text1"/>
        </w:rPr>
        <w:t>Māori</w:t>
      </w:r>
      <w:r w:rsidRPr="00CD1D55">
        <w:rPr>
          <w:color w:val="000000" w:themeColor="text1"/>
        </w:rPr>
        <w:t xml:space="preserve"> than Non </w:t>
      </w:r>
      <w:r w:rsidR="00F03ED1">
        <w:rPr>
          <w:color w:val="000000" w:themeColor="text1"/>
        </w:rPr>
        <w:t>Māori</w:t>
      </w:r>
      <w:r w:rsidRPr="00CD1D55">
        <w:rPr>
          <w:color w:val="000000" w:themeColor="text1"/>
        </w:rPr>
        <w:t xml:space="preserve">, at </w:t>
      </w:r>
      <w:r w:rsidR="001379D2" w:rsidRPr="00CD1D55">
        <w:rPr>
          <w:color w:val="000000" w:themeColor="text1"/>
        </w:rPr>
        <w:t>1.00</w:t>
      </w:r>
      <w:r w:rsidRPr="00CD1D55">
        <w:rPr>
          <w:color w:val="000000" w:themeColor="text1"/>
        </w:rPr>
        <w:t xml:space="preserve"> there is equity between the </w:t>
      </w:r>
      <w:r w:rsidR="002B7002" w:rsidRPr="00CD1D55">
        <w:rPr>
          <w:color w:val="000000" w:themeColor="text1"/>
        </w:rPr>
        <w:t xml:space="preserve">two groups’ </w:t>
      </w:r>
      <w:r w:rsidR="00F976BE" w:rsidRPr="00CD1D55">
        <w:rPr>
          <w:color w:val="000000" w:themeColor="text1"/>
        </w:rPr>
        <w:t>results</w:t>
      </w:r>
      <w:r w:rsidR="002B7002" w:rsidRPr="00CD1D55">
        <w:rPr>
          <w:color w:val="000000" w:themeColor="text1"/>
        </w:rPr>
        <w:t xml:space="preserve"> and above </w:t>
      </w:r>
      <w:r w:rsidR="001379D2" w:rsidRPr="00CD1D55">
        <w:rPr>
          <w:color w:val="000000" w:themeColor="text1"/>
        </w:rPr>
        <w:t>1.00</w:t>
      </w:r>
      <w:r w:rsidRPr="00CD1D55">
        <w:rPr>
          <w:color w:val="000000" w:themeColor="text1"/>
        </w:rPr>
        <w:t xml:space="preserve"> indicates a stronger outcome for </w:t>
      </w:r>
      <w:r w:rsidR="00F03ED1">
        <w:rPr>
          <w:color w:val="000000" w:themeColor="text1"/>
        </w:rPr>
        <w:t>Māori</w:t>
      </w:r>
      <w:r w:rsidRPr="00CD1D55">
        <w:rPr>
          <w:color w:val="000000" w:themeColor="text1"/>
        </w:rPr>
        <w:t xml:space="preserve"> than Non </w:t>
      </w:r>
      <w:r w:rsidR="00F03ED1">
        <w:rPr>
          <w:color w:val="000000" w:themeColor="text1"/>
        </w:rPr>
        <w:t>Māori</w:t>
      </w:r>
      <w:r w:rsidRPr="00CD1D55">
        <w:rPr>
          <w:color w:val="000000" w:themeColor="text1"/>
        </w:rPr>
        <w:t>.</w:t>
      </w:r>
    </w:p>
    <w:p w14:paraId="45159BF5" w14:textId="238FB7AA" w:rsidR="00A23FCC" w:rsidRPr="00CD1D55" w:rsidRDefault="00766C7E" w:rsidP="00A23FCC">
      <w:pPr>
        <w:tabs>
          <w:tab w:val="left" w:pos="8789"/>
        </w:tabs>
        <w:rPr>
          <w:b/>
          <w:color w:val="000000" w:themeColor="text1"/>
        </w:rPr>
      </w:pPr>
      <w:r>
        <w:rPr>
          <w:b/>
          <w:noProof/>
          <w:color w:val="000000" w:themeColor="text1"/>
        </w:rPr>
        <w:drawing>
          <wp:inline distT="0" distB="0" distL="0" distR="0" wp14:anchorId="5B85C382" wp14:editId="35AA2865">
            <wp:extent cx="6696000" cy="3361185"/>
            <wp:effectExtent l="0" t="0" r="0" b="0"/>
            <wp:docPr id="27" name="Picture 27"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 bar chart&#10;&#10;Description automatically generated"/>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696000" cy="3361185"/>
                    </a:xfrm>
                    <a:prstGeom prst="rect">
                      <a:avLst/>
                    </a:prstGeom>
                    <a:noFill/>
                  </pic:spPr>
                </pic:pic>
              </a:graphicData>
            </a:graphic>
          </wp:inline>
        </w:drawing>
      </w:r>
    </w:p>
    <w:p w14:paraId="45159BF6" w14:textId="77777777" w:rsidR="001C5E13" w:rsidRPr="00CD1D55" w:rsidRDefault="001C5E13" w:rsidP="001C5E13">
      <w:pPr>
        <w:spacing w:after="0" w:line="240" w:lineRule="auto"/>
        <w:rPr>
          <w:i/>
          <w:color w:val="000000" w:themeColor="text1"/>
          <w:sz w:val="20"/>
        </w:rPr>
      </w:pPr>
      <w:r w:rsidRPr="00CD1D55">
        <w:rPr>
          <w:i/>
          <w:color w:val="000000" w:themeColor="text1"/>
          <w:sz w:val="20"/>
        </w:rPr>
        <w:t xml:space="preserve">Data source:  MOH Maternity Clinical Indicators (sourced from National Maternity Dataset) </w:t>
      </w:r>
    </w:p>
    <w:p w14:paraId="45159BF7" w14:textId="77777777" w:rsidR="00A23FCC" w:rsidRPr="00CD1D55" w:rsidRDefault="001C5E13" w:rsidP="001C5E13">
      <w:pPr>
        <w:tabs>
          <w:tab w:val="left" w:pos="1134"/>
          <w:tab w:val="left" w:pos="8789"/>
        </w:tabs>
        <w:spacing w:after="60" w:line="240" w:lineRule="auto"/>
        <w:rPr>
          <w:rStyle w:val="Hyperlink"/>
          <w:i/>
          <w:sz w:val="20"/>
        </w:rPr>
      </w:pPr>
      <w:r w:rsidRPr="00CD1D55">
        <w:rPr>
          <w:i/>
          <w:color w:val="000000" w:themeColor="text1"/>
          <w:sz w:val="20"/>
        </w:rPr>
        <w:t xml:space="preserve">                         </w:t>
      </w:r>
      <w:hyperlink r:id="rId83" w:history="1">
        <w:r w:rsidRPr="00CD1D55">
          <w:rPr>
            <w:rStyle w:val="Hyperlink"/>
            <w:i/>
            <w:sz w:val="20"/>
          </w:rPr>
          <w:t>http://www.health.govt.nz/search/results/maternity%20indicators</w:t>
        </w:r>
      </w:hyperlink>
    </w:p>
    <w:p w14:paraId="45159BF8" w14:textId="1128863B" w:rsidR="00A23FCC" w:rsidRPr="0094272D" w:rsidRDefault="00A23FCC" w:rsidP="00A23FCC">
      <w:pPr>
        <w:tabs>
          <w:tab w:val="left" w:pos="1134"/>
          <w:tab w:val="left" w:pos="8789"/>
        </w:tabs>
        <w:spacing w:after="60" w:line="240" w:lineRule="auto"/>
        <w:rPr>
          <w:i/>
          <w:sz w:val="20"/>
          <w:highlight w:val="yellow"/>
        </w:rPr>
      </w:pPr>
      <w:r w:rsidRPr="00CD1D55">
        <w:rPr>
          <w:i/>
          <w:sz w:val="20"/>
        </w:rPr>
        <w:t xml:space="preserve">For further information re absolute and relative equity gaps – refer to </w:t>
      </w:r>
      <w:r w:rsidRPr="00B73777">
        <w:rPr>
          <w:i/>
          <w:sz w:val="20"/>
        </w:rPr>
        <w:t>Equity Gap – Working Example</w:t>
      </w:r>
      <w:r w:rsidRPr="00CD1D55">
        <w:rPr>
          <w:i/>
          <w:sz w:val="20"/>
        </w:rPr>
        <w:t xml:space="preserve"> –in </w:t>
      </w:r>
      <w:hyperlink w:anchor="_Equity_Gap_–_1" w:history="1">
        <w:r w:rsidR="00B73777" w:rsidRPr="00B73777">
          <w:rPr>
            <w:rStyle w:val="Hyperlink"/>
            <w:i/>
            <w:sz w:val="20"/>
          </w:rPr>
          <w:t>Appendix 3.0</w:t>
        </w:r>
      </w:hyperlink>
      <w:r w:rsidRPr="00CD1D55">
        <w:rPr>
          <w:i/>
          <w:sz w:val="20"/>
        </w:rPr>
        <w:tab/>
      </w:r>
      <w:r w:rsidRPr="00CD1D55">
        <w:rPr>
          <w:i/>
          <w:sz w:val="20"/>
        </w:rPr>
        <w:tab/>
      </w:r>
      <w:r w:rsidRPr="0094272D">
        <w:rPr>
          <w:i/>
          <w:sz w:val="20"/>
          <w:highlight w:val="yellow"/>
        </w:rPr>
        <w:t xml:space="preserve"> </w:t>
      </w:r>
    </w:p>
    <w:p w14:paraId="45159BF9" w14:textId="1C6B610D" w:rsidR="002D4FEB" w:rsidRPr="005217F3" w:rsidRDefault="007B0DDA" w:rsidP="00665225">
      <w:pPr>
        <w:pStyle w:val="Heading1"/>
      </w:pPr>
      <w:bookmarkStart w:id="46" w:name="_Toc120286409"/>
      <w:bookmarkEnd w:id="31"/>
      <w:r w:rsidRPr="005217F3">
        <w:t>Immunisation</w:t>
      </w:r>
      <w:bookmarkEnd w:id="46"/>
    </w:p>
    <w:p w14:paraId="68592426" w14:textId="7C7D363B" w:rsidR="002C2BFF" w:rsidRDefault="00B6340D" w:rsidP="00DD334B">
      <w:r>
        <w:t xml:space="preserve">With the </w:t>
      </w:r>
      <w:r w:rsidR="00B43A44">
        <w:t>availability</w:t>
      </w:r>
      <w:r>
        <w:t xml:space="preserve"> of immunisation results via the Ministry Qlik website, a comprehensive collection of results for all milestone ages can now </w:t>
      </w:r>
      <w:r w:rsidR="008D4415">
        <w:t xml:space="preserve">be </w:t>
      </w:r>
      <w:r>
        <w:t>provided in the embedded spreadsheets below</w:t>
      </w:r>
      <w:r w:rsidR="009468C6">
        <w:t>.</w:t>
      </w:r>
      <w:r w:rsidR="001B7B0A">
        <w:t xml:space="preserve">  </w:t>
      </w:r>
    </w:p>
    <w:p w14:paraId="6B23CC53" w14:textId="588640A3" w:rsidR="00B23C66" w:rsidRDefault="0032150C" w:rsidP="00B23C66">
      <w:pPr>
        <w:pStyle w:val="ListParagraph"/>
        <w:numPr>
          <w:ilvl w:val="0"/>
          <w:numId w:val="34"/>
        </w:numPr>
      </w:pPr>
      <w:r>
        <w:t>Quarterly results</w:t>
      </w:r>
    </w:p>
    <w:p w14:paraId="61FC5107" w14:textId="049F900D" w:rsidR="0032150C" w:rsidRDefault="0032150C" w:rsidP="00B23C66">
      <w:pPr>
        <w:pStyle w:val="ListParagraph"/>
        <w:numPr>
          <w:ilvl w:val="0"/>
          <w:numId w:val="34"/>
        </w:numPr>
      </w:pPr>
      <w:r>
        <w:t>Equity Gap – Absolute and Relative</w:t>
      </w:r>
    </w:p>
    <w:p w14:paraId="7A079B2E" w14:textId="011C0824" w:rsidR="0032150C" w:rsidRDefault="0032150C" w:rsidP="00B23C66">
      <w:pPr>
        <w:pStyle w:val="ListParagraph"/>
        <w:numPr>
          <w:ilvl w:val="0"/>
          <w:numId w:val="34"/>
        </w:numPr>
      </w:pPr>
      <w:r>
        <w:t>How many to reach target</w:t>
      </w:r>
    </w:p>
    <w:p w14:paraId="28298508" w14:textId="00A7AF5F" w:rsidR="0032150C" w:rsidRDefault="002655B5" w:rsidP="00B23C66">
      <w:pPr>
        <w:pStyle w:val="ListParagraph"/>
        <w:numPr>
          <w:ilvl w:val="0"/>
          <w:numId w:val="34"/>
        </w:numPr>
      </w:pPr>
      <w:r>
        <w:t>Timeliness</w:t>
      </w:r>
    </w:p>
    <w:p w14:paraId="537F1F06" w14:textId="294DE024" w:rsidR="002655B5" w:rsidRDefault="002655B5" w:rsidP="00B23C66">
      <w:pPr>
        <w:pStyle w:val="ListParagraph"/>
        <w:numPr>
          <w:ilvl w:val="0"/>
          <w:numId w:val="34"/>
        </w:numPr>
      </w:pPr>
      <w:r>
        <w:t>DHB rankings</w:t>
      </w:r>
    </w:p>
    <w:p w14:paraId="2FF44CCA" w14:textId="6019C67F" w:rsidR="002655B5" w:rsidRDefault="002655B5" w:rsidP="00B23C66">
      <w:pPr>
        <w:pStyle w:val="ListParagraph"/>
        <w:numPr>
          <w:ilvl w:val="0"/>
          <w:numId w:val="34"/>
        </w:numPr>
      </w:pPr>
      <w:r>
        <w:t>Results by region</w:t>
      </w:r>
    </w:p>
    <w:p w14:paraId="689CE436" w14:textId="26B78389" w:rsidR="002655B5" w:rsidRDefault="002655B5" w:rsidP="00B23C66">
      <w:pPr>
        <w:pStyle w:val="ListParagraph"/>
        <w:numPr>
          <w:ilvl w:val="0"/>
          <w:numId w:val="34"/>
        </w:numPr>
      </w:pPr>
      <w:r>
        <w:t>Opted off/Declined and Missed</w:t>
      </w:r>
      <w:r w:rsidR="00B16DD6">
        <w:t xml:space="preserve"> – results and equity gaps</w:t>
      </w:r>
    </w:p>
    <w:p w14:paraId="7DB39913" w14:textId="77777777" w:rsidR="00B16DD6" w:rsidRDefault="00B16DD6" w:rsidP="00B16DD6"/>
    <w:p w14:paraId="7D744368" w14:textId="19110446" w:rsidR="00B6340D" w:rsidRPr="001B7B0A" w:rsidRDefault="00B6340D" w:rsidP="00DD334B">
      <w:pPr>
        <w:rPr>
          <w:b/>
          <w:bCs/>
        </w:rPr>
      </w:pPr>
      <w:r w:rsidRPr="001B7B0A">
        <w:rPr>
          <w:b/>
          <w:bCs/>
        </w:rPr>
        <w:t xml:space="preserve">1. </w:t>
      </w:r>
      <w:r w:rsidRPr="001B7B0A">
        <w:rPr>
          <w:b/>
          <w:bCs/>
        </w:rPr>
        <w:tab/>
        <w:t>Quarterly Results</w:t>
      </w:r>
    </w:p>
    <w:p w14:paraId="3CDDC3B4" w14:textId="6F0231F9" w:rsidR="00B6340D" w:rsidRDefault="00B6340D" w:rsidP="00DD334B">
      <w:r>
        <w:tab/>
      </w:r>
      <w:r w:rsidR="00C779FF">
        <w:object w:dxaOrig="1540" w:dyaOrig="996" w14:anchorId="42440AB4">
          <v:shape id="_x0000_i1058" type="#_x0000_t75" style="width:77.25pt;height:49.5pt" o:ole="">
            <v:imagedata r:id="rId84" o:title=""/>
          </v:shape>
          <o:OLEObject Type="Embed" ProgID="Excel.Sheet.12" ShapeID="_x0000_i1058" DrawAspect="Icon" ObjectID="_1730899947" r:id="rId85"/>
        </w:object>
      </w:r>
    </w:p>
    <w:p w14:paraId="1C351610" w14:textId="3B9C3290" w:rsidR="00B6340D" w:rsidRDefault="00B6340D" w:rsidP="00DD334B"/>
    <w:p w14:paraId="724C947A" w14:textId="762CBEED" w:rsidR="00B6340D" w:rsidRPr="001B7B0A" w:rsidRDefault="00B6340D" w:rsidP="00DD334B">
      <w:pPr>
        <w:rPr>
          <w:b/>
          <w:bCs/>
        </w:rPr>
      </w:pPr>
      <w:r w:rsidRPr="001B7B0A">
        <w:rPr>
          <w:b/>
          <w:bCs/>
        </w:rPr>
        <w:t>2.</w:t>
      </w:r>
      <w:r w:rsidRPr="001B7B0A">
        <w:rPr>
          <w:b/>
          <w:bCs/>
        </w:rPr>
        <w:tab/>
        <w:t>Annual Results (updated each quarter)</w:t>
      </w:r>
    </w:p>
    <w:p w14:paraId="26CA380F" w14:textId="64D2EF87" w:rsidR="00071CC1" w:rsidRDefault="00C779FF" w:rsidP="00071CC1">
      <w:pPr>
        <w:ind w:left="720"/>
      </w:pPr>
      <w:r>
        <w:object w:dxaOrig="1540" w:dyaOrig="996" w14:anchorId="0B3C0D93">
          <v:shape id="_x0000_i1060" type="#_x0000_t75" style="width:77.25pt;height:49.5pt" o:ole="">
            <v:imagedata r:id="rId86" o:title=""/>
          </v:shape>
          <o:OLEObject Type="Embed" ProgID="Excel.Sheet.12" ShapeID="_x0000_i1060" DrawAspect="Icon" ObjectID="_1730899948" r:id="rId87"/>
        </w:object>
      </w:r>
    </w:p>
    <w:p w14:paraId="2B2AF0A8" w14:textId="77777777" w:rsidR="00A00391" w:rsidRDefault="00A00391">
      <w:pPr>
        <w:rPr>
          <w:rFonts w:asciiTheme="majorHAnsi" w:eastAsiaTheme="majorEastAsia" w:hAnsiTheme="majorHAnsi" w:cstheme="majorBidi"/>
          <w:b/>
          <w:bCs/>
          <w:color w:val="31849B" w:themeColor="accent5" w:themeShade="BF"/>
          <w:sz w:val="28"/>
          <w:szCs w:val="28"/>
        </w:rPr>
      </w:pPr>
      <w:r>
        <w:br w:type="page"/>
      </w:r>
    </w:p>
    <w:p w14:paraId="45159E00" w14:textId="485CCCD5" w:rsidR="002D4FEB" w:rsidRPr="0056374A" w:rsidRDefault="001D4A8C" w:rsidP="00665225">
      <w:pPr>
        <w:pStyle w:val="Heading1"/>
      </w:pPr>
      <w:bookmarkStart w:id="47" w:name="_Toc120286410"/>
      <w:r w:rsidRPr="0056374A">
        <w:t>Ambulatory Sensitive Hospitalisations</w:t>
      </w:r>
      <w:r w:rsidR="00446DC4" w:rsidRPr="0056374A">
        <w:t xml:space="preserve"> (ASH)</w:t>
      </w:r>
      <w:bookmarkEnd w:id="47"/>
    </w:p>
    <w:p w14:paraId="45159E01" w14:textId="72B3B0AF" w:rsidR="00862009" w:rsidRPr="00990857" w:rsidRDefault="00D856F6" w:rsidP="00665225">
      <w:pPr>
        <w:pStyle w:val="Heading3"/>
      </w:pPr>
      <w:r w:rsidRPr="005B5CFC">
        <w:t xml:space="preserve">Annual results </w:t>
      </w:r>
    </w:p>
    <w:p w14:paraId="45159E09" w14:textId="670F4D7A" w:rsidR="00EC2E41" w:rsidRDefault="002D4FEB" w:rsidP="00BB57AB">
      <w:r w:rsidRPr="00990857">
        <w:t>The following</w:t>
      </w:r>
      <w:r w:rsidR="0088588D" w:rsidRPr="00990857">
        <w:t xml:space="preserve"> embedded</w:t>
      </w:r>
      <w:r w:rsidRPr="00990857">
        <w:t xml:space="preserve"> information provides the latest annual Ambulatory Sensitive Hospitalisation (ASH) results for each </w:t>
      </w:r>
      <w:r w:rsidR="0001287A">
        <w:rPr>
          <w:color w:val="000000" w:themeColor="text1"/>
        </w:rPr>
        <w:t>Te Manawa Taki</w:t>
      </w:r>
      <w:r w:rsidR="0001287A" w:rsidRPr="00990857">
        <w:t xml:space="preserve"> </w:t>
      </w:r>
      <w:r w:rsidRPr="00990857">
        <w:t>DHB</w:t>
      </w:r>
      <w:r w:rsidR="006B5B8D" w:rsidRPr="00990857">
        <w:t>.</w:t>
      </w:r>
      <w:r w:rsidR="00C01DEB">
        <w:t xml:space="preserve">  </w:t>
      </w:r>
    </w:p>
    <w:p w14:paraId="19CEEACD" w14:textId="77777777" w:rsidR="00BB57AB" w:rsidRDefault="00BB57AB" w:rsidP="00BB57AB">
      <w:pPr>
        <w:rPr>
          <w:i/>
          <w:sz w:val="20"/>
          <w:szCs w:val="18"/>
        </w:rPr>
      </w:pPr>
    </w:p>
    <w:p w14:paraId="5F97ADAC" w14:textId="34F6FE29" w:rsidR="00D50167" w:rsidRPr="0071570E" w:rsidRDefault="0071570E" w:rsidP="00EC2E41">
      <w:pPr>
        <w:ind w:left="709" w:right="819"/>
        <w:rPr>
          <w:i/>
          <w:sz w:val="8"/>
          <w:szCs w:val="6"/>
        </w:rPr>
      </w:pPr>
      <w:r>
        <w:rPr>
          <w:noProof/>
          <w:lang w:eastAsia="en-NZ"/>
        </w:rPr>
        <mc:AlternateContent>
          <mc:Choice Requires="wps">
            <w:drawing>
              <wp:anchor distT="0" distB="0" distL="114300" distR="114300" simplePos="0" relativeHeight="251727360" behindDoc="1" locked="0" layoutInCell="1" allowOverlap="1" wp14:anchorId="5AD70635" wp14:editId="23F6B076">
                <wp:simplePos x="0" y="0"/>
                <wp:positionH relativeFrom="column">
                  <wp:posOffset>631190</wp:posOffset>
                </wp:positionH>
                <wp:positionV relativeFrom="paragraph">
                  <wp:posOffset>77470</wp:posOffset>
                </wp:positionV>
                <wp:extent cx="1914525" cy="1143000"/>
                <wp:effectExtent l="38100" t="38100" r="104775" b="95250"/>
                <wp:wrapTight wrapText="bothSides">
                  <wp:wrapPolygon edited="0">
                    <wp:start x="0" y="-720"/>
                    <wp:lineTo x="-430" y="-360"/>
                    <wp:lineTo x="-430" y="21960"/>
                    <wp:lineTo x="0" y="23040"/>
                    <wp:lineTo x="22137" y="23040"/>
                    <wp:lineTo x="22137" y="22680"/>
                    <wp:lineTo x="22567" y="17280"/>
                    <wp:lineTo x="22567" y="5400"/>
                    <wp:lineTo x="22137" y="0"/>
                    <wp:lineTo x="22137" y="-720"/>
                    <wp:lineTo x="0" y="-720"/>
                  </wp:wrapPolygon>
                </wp:wrapTight>
                <wp:docPr id="492" name="Text Box 492"/>
                <wp:cNvGraphicFramePr/>
                <a:graphic xmlns:a="http://schemas.openxmlformats.org/drawingml/2006/main">
                  <a:graphicData uri="http://schemas.microsoft.com/office/word/2010/wordprocessingShape">
                    <wps:wsp>
                      <wps:cNvSpPr txBox="1"/>
                      <wps:spPr>
                        <a:xfrm>
                          <a:off x="0" y="0"/>
                          <a:ext cx="1914525" cy="1143000"/>
                        </a:xfrm>
                        <a:prstGeom prst="rect">
                          <a:avLst/>
                        </a:prstGeom>
                        <a:solidFill>
                          <a:schemeClr val="bg1">
                            <a:lumMod val="95000"/>
                          </a:schemeClr>
                        </a:solidFill>
                        <a:ln w="6350">
                          <a:noFill/>
                        </a:ln>
                        <a:effectLst>
                          <a:outerShdw blurRad="50800" dist="38100" dir="2700000" algn="t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507D4DA4" w14:textId="77777777" w:rsidR="00E20E76" w:rsidRPr="009B724E" w:rsidRDefault="00E20E76" w:rsidP="00D50167">
                            <w:pPr>
                              <w:jc w:val="center"/>
                              <w:rPr>
                                <w:sz w:val="2"/>
                              </w:rPr>
                            </w:pPr>
                          </w:p>
                          <w:p w14:paraId="72187447" w14:textId="3EB2E3DD" w:rsidR="00E20E76" w:rsidRPr="009B724E" w:rsidRDefault="00E20E76" w:rsidP="00DE1E0B">
                            <w:pPr>
                              <w:spacing w:after="120" w:line="240" w:lineRule="auto"/>
                              <w:jc w:val="center"/>
                              <w:rPr>
                                <w:b/>
                                <w:lang w:eastAsia="en-NZ"/>
                              </w:rPr>
                            </w:pPr>
                            <w:r>
                              <w:rPr>
                                <w:b/>
                                <w:lang w:eastAsia="en-NZ"/>
                              </w:rPr>
                              <w:t>ASH results</w:t>
                            </w:r>
                            <w:r w:rsidRPr="009B724E">
                              <w:rPr>
                                <w:b/>
                                <w:lang w:eastAsia="en-NZ"/>
                              </w:rPr>
                              <w:t>:</w:t>
                            </w:r>
                          </w:p>
                          <w:p w14:paraId="2F31B09E" w14:textId="400B34DD" w:rsidR="00E20E76" w:rsidRDefault="00D971C6" w:rsidP="00DE1E0B">
                            <w:pPr>
                              <w:spacing w:after="120" w:line="240" w:lineRule="auto"/>
                              <w:jc w:val="center"/>
                            </w:pPr>
                            <w:r>
                              <w:object w:dxaOrig="1540" w:dyaOrig="996" w14:anchorId="08F7E2A6">
                                <v:shape id="_x0000_i1067" type="#_x0000_t75" style="width:77.25pt;height:49.5pt" o:ole="">
                                  <v:imagedata r:id="rId88" o:title=""/>
                                </v:shape>
                                <o:OLEObject Type="Embed" ProgID="Excel.Sheet.12" ShapeID="_x0000_i1067" DrawAspect="Icon" ObjectID="_1730899956" r:id="rId8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D70635" id="Text Box 492" o:spid="_x0000_s1037" type="#_x0000_t202" style="position:absolute;left:0;text-align:left;margin-left:49.7pt;margin-top:6.1pt;width:150.75pt;height:90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" fillcolor="#f2f2f2 [3052]" stroked="f" strokeweight=".5pt">
                <v:shadow on="t" color="black" opacity="26214f" origin="-.5,-.5" offset=".74836mm,.74836mm"/>
                <v:textbox>
                  <w:txbxContent>
                    <w:p w14:paraId="507D4DA4" w14:textId="77777777" w:rsidR="00E20E76" w:rsidRPr="009B724E" w:rsidRDefault="00E20E76" w:rsidP="00D50167">
                      <w:pPr>
                        <w:jc w:val="center"/>
                        <w:rPr>
                          <w:sz w:val="2"/>
                        </w:rPr>
                      </w:pPr>
                    </w:p>
                    <w:p w14:paraId="72187447" w14:textId="3EB2E3DD" w:rsidR="00E20E76" w:rsidRPr="009B724E" w:rsidRDefault="00E20E76" w:rsidP="00DE1E0B">
                      <w:pPr>
                        <w:spacing w:after="120" w:line="240" w:lineRule="auto"/>
                        <w:jc w:val="center"/>
                        <w:rPr>
                          <w:b/>
                          <w:lang w:eastAsia="en-NZ"/>
                        </w:rPr>
                      </w:pPr>
                      <w:r>
                        <w:rPr>
                          <w:b/>
                          <w:lang w:eastAsia="en-NZ"/>
                        </w:rPr>
                        <w:t>ASH results</w:t>
                      </w:r>
                      <w:r w:rsidRPr="009B724E">
                        <w:rPr>
                          <w:b/>
                          <w:lang w:eastAsia="en-NZ"/>
                        </w:rPr>
                        <w:t>:</w:t>
                      </w:r>
                    </w:p>
                    <w:p w14:paraId="2F31B09E" w14:textId="400B34DD" w:rsidR="00E20E76" w:rsidRDefault="00D971C6" w:rsidP="00DE1E0B">
                      <w:pPr>
                        <w:spacing w:after="120" w:line="240" w:lineRule="auto"/>
                        <w:jc w:val="center"/>
                      </w:pPr>
                      <w:r>
                        <w:object w:dxaOrig="1540" w:dyaOrig="996" w14:anchorId="08F7E2A6">
                          <v:shape id="_x0000_i1067" type="#_x0000_t75" style="width:77.25pt;height:49.5pt" o:ole="">
                            <v:imagedata r:id="rId88" o:title=""/>
                          </v:shape>
                          <o:OLEObject Type="Embed" ProgID="Excel.Sheet.12" ShapeID="_x0000_i1067" DrawAspect="Icon" ObjectID="_1730899956" r:id="rId90"/>
                        </w:object>
                      </w:r>
                    </w:p>
                  </w:txbxContent>
                </v:textbox>
                <w10:wrap type="tight"/>
              </v:shape>
            </w:pict>
          </mc:Fallback>
        </mc:AlternateContent>
      </w:r>
    </w:p>
    <w:p w14:paraId="112A8FD0" w14:textId="5A45706D" w:rsidR="00416D21" w:rsidRPr="00416D21" w:rsidRDefault="00416D21" w:rsidP="00EC2E41">
      <w:pPr>
        <w:ind w:left="709" w:right="819"/>
        <w:rPr>
          <w:i/>
          <w:sz w:val="20"/>
          <w:szCs w:val="18"/>
        </w:rPr>
      </w:pPr>
    </w:p>
    <w:p w14:paraId="45159E0A" w14:textId="26C52748" w:rsidR="00D52989" w:rsidRDefault="00D52989" w:rsidP="009F2598">
      <w:pPr>
        <w:rPr>
          <w:lang w:eastAsia="en-NZ"/>
        </w:rPr>
      </w:pPr>
      <w:r w:rsidRPr="00990857">
        <w:rPr>
          <w:lang w:eastAsia="en-NZ"/>
        </w:rPr>
        <w:tab/>
      </w:r>
      <w:bookmarkStart w:id="48" w:name="_MON_1666681584"/>
      <w:bookmarkEnd w:id="48"/>
      <w:r w:rsidR="000304BD">
        <w:rPr>
          <w:lang w:eastAsia="en-NZ"/>
        </w:rPr>
        <w:t xml:space="preserve"> </w:t>
      </w:r>
      <w:r w:rsidR="0071485A">
        <w:rPr>
          <w:lang w:eastAsia="en-NZ"/>
        </w:rPr>
        <w:t xml:space="preserve"> </w:t>
      </w:r>
      <w:r w:rsidR="00350E55">
        <w:rPr>
          <w:lang w:eastAsia="en-NZ"/>
        </w:rPr>
        <w:t xml:space="preserve"> </w:t>
      </w:r>
    </w:p>
    <w:p w14:paraId="336E341C" w14:textId="77777777" w:rsidR="0071570E" w:rsidRDefault="0071570E" w:rsidP="00D52989">
      <w:pPr>
        <w:spacing w:after="0" w:line="240" w:lineRule="auto"/>
        <w:rPr>
          <w:rStyle w:val="SubtleEmphasis"/>
          <w:szCs w:val="20"/>
        </w:rPr>
      </w:pPr>
    </w:p>
    <w:p w14:paraId="7E903BAF" w14:textId="77777777" w:rsidR="0071570E" w:rsidRDefault="0071570E" w:rsidP="00D52989">
      <w:pPr>
        <w:spacing w:after="0" w:line="240" w:lineRule="auto"/>
        <w:rPr>
          <w:rStyle w:val="SubtleEmphasis"/>
          <w:szCs w:val="20"/>
        </w:rPr>
      </w:pPr>
    </w:p>
    <w:p w14:paraId="2C87F6A1" w14:textId="77777777" w:rsidR="0071570E" w:rsidRDefault="0071570E" w:rsidP="00D52989">
      <w:pPr>
        <w:spacing w:after="0" w:line="240" w:lineRule="auto"/>
        <w:rPr>
          <w:rStyle w:val="SubtleEmphasis"/>
          <w:szCs w:val="20"/>
        </w:rPr>
      </w:pPr>
    </w:p>
    <w:p w14:paraId="51C990D0" w14:textId="77777777" w:rsidR="0071570E" w:rsidRDefault="0071570E" w:rsidP="00D52989">
      <w:pPr>
        <w:spacing w:after="0" w:line="240" w:lineRule="auto"/>
        <w:rPr>
          <w:rStyle w:val="SubtleEmphasis"/>
          <w:szCs w:val="20"/>
        </w:rPr>
      </w:pPr>
    </w:p>
    <w:p w14:paraId="45159E0B" w14:textId="3CC56417" w:rsidR="00D52989" w:rsidRPr="00BD1A29" w:rsidRDefault="00D52989" w:rsidP="0071570E">
      <w:pPr>
        <w:spacing w:after="0" w:line="240" w:lineRule="auto"/>
        <w:ind w:firstLine="720"/>
        <w:rPr>
          <w:rStyle w:val="SubtleEmphasis"/>
          <w:szCs w:val="20"/>
        </w:rPr>
      </w:pPr>
      <w:r w:rsidRPr="00BD1A29">
        <w:rPr>
          <w:rStyle w:val="SubtleEmphasis"/>
          <w:szCs w:val="20"/>
        </w:rPr>
        <w:t>Data Source:   http://nsfl.health.govt.nz/accountability/performance-and-monitoring/data-quarterly-reports-and-reporting/ambulatory-sensitive</w:t>
      </w:r>
    </w:p>
    <w:p w14:paraId="08BA6D53" w14:textId="77777777" w:rsidR="00BB57AB" w:rsidRDefault="00BB57AB">
      <w:pPr>
        <w:rPr>
          <w:rFonts w:asciiTheme="majorHAnsi" w:eastAsiaTheme="majorEastAsia" w:hAnsiTheme="majorHAnsi" w:cstheme="majorBidi"/>
          <w:b/>
          <w:bCs/>
          <w:color w:val="31849B" w:themeColor="accent5" w:themeShade="BF"/>
          <w:sz w:val="28"/>
          <w:szCs w:val="28"/>
        </w:rPr>
      </w:pPr>
      <w:bookmarkStart w:id="49" w:name="_Toc434393982"/>
      <w:bookmarkStart w:id="50" w:name="_Toc436389723"/>
      <w:bookmarkStart w:id="51" w:name="_Toc437168010"/>
      <w:bookmarkStart w:id="52" w:name="_Toc437260628"/>
      <w:bookmarkStart w:id="53" w:name="_Toc437343754"/>
      <w:bookmarkStart w:id="54" w:name="_Toc476554529"/>
      <w:bookmarkEnd w:id="49"/>
      <w:bookmarkEnd w:id="50"/>
      <w:bookmarkEnd w:id="51"/>
      <w:bookmarkEnd w:id="52"/>
      <w:bookmarkEnd w:id="53"/>
      <w:r>
        <w:br w:type="page"/>
      </w:r>
    </w:p>
    <w:p w14:paraId="45159E0D" w14:textId="3212725F" w:rsidR="00A34D87" w:rsidRDefault="00AF38A1" w:rsidP="00665225">
      <w:pPr>
        <w:pStyle w:val="Heading1"/>
        <w:numPr>
          <w:ilvl w:val="0"/>
          <w:numId w:val="0"/>
        </w:numPr>
      </w:pPr>
      <w:bookmarkStart w:id="55" w:name="_Toc120286411"/>
      <w:r>
        <w:t>APPENDICES</w:t>
      </w:r>
      <w:bookmarkEnd w:id="54"/>
      <w:bookmarkEnd w:id="55"/>
    </w:p>
    <w:p w14:paraId="45159E0E" w14:textId="3E944A40" w:rsidR="00A34D87" w:rsidRPr="005168D5" w:rsidRDefault="0001287A" w:rsidP="00665225">
      <w:pPr>
        <w:pStyle w:val="Heading1"/>
        <w:numPr>
          <w:ilvl w:val="0"/>
          <w:numId w:val="7"/>
        </w:numPr>
      </w:pPr>
      <w:bookmarkStart w:id="56" w:name="_Toc476554530"/>
      <w:bookmarkStart w:id="57" w:name="_Toc120286412"/>
      <w:r>
        <w:t>Te Manawa Taki</w:t>
      </w:r>
      <w:r w:rsidR="00A34D87" w:rsidRPr="005168D5">
        <w:t xml:space="preserve"> Population and Demography</w:t>
      </w:r>
      <w:bookmarkEnd w:id="56"/>
      <w:bookmarkEnd w:id="57"/>
    </w:p>
    <w:p w14:paraId="45159E0F" w14:textId="7820F611" w:rsidR="00A34D87" w:rsidRPr="001C2F5E" w:rsidRDefault="00722613" w:rsidP="00665225">
      <w:pPr>
        <w:pStyle w:val="Heading2"/>
      </w:pPr>
      <w:bookmarkStart w:id="58" w:name="_Toc476554531"/>
      <w:bookmarkStart w:id="59" w:name="_Toc120286413"/>
      <w:r>
        <w:t>20</w:t>
      </w:r>
      <w:r w:rsidR="004232CF">
        <w:t>2</w:t>
      </w:r>
      <w:r w:rsidR="006B20E3">
        <w:t>1</w:t>
      </w:r>
      <w:r w:rsidR="0077244F">
        <w:t>/2</w:t>
      </w:r>
      <w:r w:rsidR="006B20E3">
        <w:t>2</w:t>
      </w:r>
      <w:r w:rsidR="00A34D87">
        <w:t xml:space="preserve"> Projected </w:t>
      </w:r>
      <w:r w:rsidR="00A34D87" w:rsidRPr="001C2F5E">
        <w:t>Population</w:t>
      </w:r>
      <w:r w:rsidR="00A34D87">
        <w:t xml:space="preserve"> </w:t>
      </w:r>
      <w:r w:rsidR="00DD2004">
        <w:t>-</w:t>
      </w:r>
      <w:r w:rsidR="00A34D87">
        <w:t xml:space="preserve"> </w:t>
      </w:r>
      <w:bookmarkEnd w:id="58"/>
      <w:r w:rsidR="006B20E3">
        <w:t>0-19 years</w:t>
      </w:r>
      <w:bookmarkEnd w:id="59"/>
    </w:p>
    <w:p w14:paraId="44D7E26F" w14:textId="26659178" w:rsidR="00B725C0" w:rsidRDefault="00B725C0" w:rsidP="00B725C0">
      <w:pPr>
        <w:spacing w:before="120" w:after="240"/>
        <w:jc w:val="both"/>
      </w:pPr>
      <w:bookmarkStart w:id="60" w:name="_Toc476554532"/>
      <w:r>
        <w:t>Te Manawa Taki’s projected population figures for 2021/22 are:</w:t>
      </w:r>
    </w:p>
    <w:p w14:paraId="29168814" w14:textId="77777777" w:rsidR="00B725C0" w:rsidRPr="00B22A90" w:rsidRDefault="00B725C0" w:rsidP="00B725C0">
      <w:pPr>
        <w:tabs>
          <w:tab w:val="left" w:pos="567"/>
          <w:tab w:val="left" w:leader="dot" w:pos="5245"/>
          <w:tab w:val="left" w:pos="6379"/>
          <w:tab w:val="left" w:pos="8364"/>
          <w:tab w:val="left" w:pos="9923"/>
        </w:tabs>
        <w:spacing w:before="120" w:after="240"/>
        <w:ind w:left="567"/>
        <w:contextualSpacing/>
        <w:jc w:val="both"/>
        <w:rPr>
          <w:sz w:val="8"/>
          <w:szCs w:val="8"/>
        </w:rPr>
      </w:pPr>
    </w:p>
    <w:p w14:paraId="606F333E" w14:textId="77777777" w:rsidR="00B725C0" w:rsidRPr="00B22A90" w:rsidRDefault="00B725C0" w:rsidP="00B725C0">
      <w:pPr>
        <w:tabs>
          <w:tab w:val="left" w:pos="567"/>
          <w:tab w:val="left" w:leader="dot" w:pos="5245"/>
          <w:tab w:val="left" w:pos="6379"/>
          <w:tab w:val="left" w:pos="8364"/>
          <w:tab w:val="left" w:pos="9923"/>
        </w:tabs>
        <w:spacing w:before="120" w:after="240"/>
        <w:contextualSpacing/>
        <w:rPr>
          <w:bCs/>
          <w:spacing w:val="-4"/>
        </w:rPr>
      </w:pPr>
      <w:r w:rsidRPr="00B22A90">
        <w:rPr>
          <w:bCs/>
        </w:rPr>
        <w:t>TMT child health (0-19 years) population is 265,845 which equates to 26.4% of New Zealand’s child health population (1,007,405)</w:t>
      </w:r>
      <w:r>
        <w:rPr>
          <w:bCs/>
        </w:rPr>
        <w:t>:</w:t>
      </w:r>
    </w:p>
    <w:p w14:paraId="250DB268" w14:textId="77777777" w:rsidR="00B725C0" w:rsidRDefault="00B725C0" w:rsidP="00B725C0">
      <w:pPr>
        <w:tabs>
          <w:tab w:val="left" w:leader="dot" w:pos="2410"/>
          <w:tab w:val="left" w:pos="3686"/>
          <w:tab w:val="left" w:pos="9781"/>
        </w:tabs>
        <w:spacing w:before="120" w:after="240"/>
        <w:contextualSpacing/>
        <w:jc w:val="both"/>
      </w:pPr>
    </w:p>
    <w:p w14:paraId="1982144E" w14:textId="77777777" w:rsidR="00B725C0" w:rsidRPr="003E11D6" w:rsidRDefault="00B725C0" w:rsidP="00B725C0">
      <w:pPr>
        <w:jc w:val="center"/>
        <w:rPr>
          <w:b/>
        </w:rPr>
      </w:pPr>
      <w:r>
        <w:rPr>
          <w:noProof/>
        </w:rPr>
        <w:drawing>
          <wp:inline distT="0" distB="0" distL="0" distR="0" wp14:anchorId="0CFEAF7B" wp14:editId="219EB550">
            <wp:extent cx="3788474" cy="3636000"/>
            <wp:effectExtent l="0" t="0" r="2540" b="3175"/>
            <wp:docPr id="8" name="Picture 8"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pie chart&#10;&#10;Description automatically generated"/>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788474" cy="3636000"/>
                    </a:xfrm>
                    <a:prstGeom prst="rect">
                      <a:avLst/>
                    </a:prstGeom>
                    <a:noFill/>
                  </pic:spPr>
                </pic:pic>
              </a:graphicData>
            </a:graphic>
          </wp:inline>
        </w:drawing>
      </w:r>
      <w:r>
        <w:t xml:space="preserve">                        </w:t>
      </w:r>
      <w:r w:rsidRPr="3E7D6971">
        <w:rPr>
          <w:noProof/>
          <w:lang w:eastAsia="en-NZ"/>
        </w:rPr>
        <w:t xml:space="preserve">  </w:t>
      </w:r>
    </w:p>
    <w:p w14:paraId="2E51A39E" w14:textId="77777777" w:rsidR="00B725C0" w:rsidRPr="00C6747E" w:rsidRDefault="00B725C0" w:rsidP="00B725C0">
      <w:pPr>
        <w:spacing w:before="120" w:after="120"/>
        <w:rPr>
          <w:rStyle w:val="SubtleEmphasis"/>
          <w:sz w:val="18"/>
          <w:szCs w:val="20"/>
        </w:rPr>
      </w:pPr>
      <w:r>
        <w:rPr>
          <w:rStyle w:val="SubtleEmphasis"/>
          <w:sz w:val="18"/>
          <w:szCs w:val="20"/>
        </w:rPr>
        <w:t>Data s</w:t>
      </w:r>
      <w:r w:rsidRPr="00C6747E">
        <w:rPr>
          <w:rStyle w:val="SubtleEmphasis"/>
          <w:sz w:val="18"/>
          <w:szCs w:val="20"/>
        </w:rPr>
        <w:t xml:space="preserve">ource: </w:t>
      </w:r>
      <w:r>
        <w:rPr>
          <w:rStyle w:val="SubtleEmphasis"/>
          <w:sz w:val="18"/>
          <w:szCs w:val="20"/>
        </w:rPr>
        <w:t xml:space="preserve">2018 </w:t>
      </w:r>
      <w:r w:rsidRPr="00C6747E">
        <w:rPr>
          <w:rStyle w:val="SubtleEmphasis"/>
          <w:sz w:val="18"/>
          <w:szCs w:val="20"/>
        </w:rPr>
        <w:t xml:space="preserve">Census Survey </w:t>
      </w:r>
      <w:r>
        <w:rPr>
          <w:rStyle w:val="SubtleEmphasis"/>
          <w:sz w:val="18"/>
          <w:szCs w:val="20"/>
        </w:rPr>
        <w:t>2020</w:t>
      </w:r>
      <w:r w:rsidRPr="00C6747E">
        <w:rPr>
          <w:rStyle w:val="SubtleEmphasis"/>
          <w:sz w:val="18"/>
          <w:szCs w:val="20"/>
        </w:rPr>
        <w:t xml:space="preserve"> </w:t>
      </w:r>
      <w:r>
        <w:rPr>
          <w:rStyle w:val="SubtleEmphasis"/>
          <w:sz w:val="18"/>
          <w:szCs w:val="20"/>
        </w:rPr>
        <w:t xml:space="preserve">Update - </w:t>
      </w:r>
      <w:r w:rsidRPr="00C6747E">
        <w:rPr>
          <w:rStyle w:val="SubtleEmphasis"/>
          <w:sz w:val="18"/>
          <w:szCs w:val="20"/>
        </w:rPr>
        <w:t xml:space="preserve">Stats NZ Population Projections file, sourced from </w:t>
      </w:r>
      <w:r>
        <w:rPr>
          <w:rStyle w:val="SubtleEmphasis"/>
          <w:sz w:val="18"/>
          <w:szCs w:val="20"/>
        </w:rPr>
        <w:t>Ministry of Health</w:t>
      </w:r>
      <w:r w:rsidRPr="00C6747E">
        <w:rPr>
          <w:rStyle w:val="SubtleEmphasis"/>
          <w:sz w:val="18"/>
          <w:szCs w:val="20"/>
        </w:rPr>
        <w:t xml:space="preserve"> – updated </w:t>
      </w:r>
      <w:r>
        <w:rPr>
          <w:rStyle w:val="SubtleEmphasis"/>
          <w:sz w:val="18"/>
          <w:szCs w:val="20"/>
        </w:rPr>
        <w:t>January 2021</w:t>
      </w:r>
    </w:p>
    <w:p w14:paraId="45159E17" w14:textId="7E022421" w:rsidR="00A34D87" w:rsidRPr="004E737F" w:rsidRDefault="00A34D87" w:rsidP="00665225">
      <w:pPr>
        <w:pStyle w:val="Heading2"/>
      </w:pPr>
      <w:bookmarkStart w:id="61" w:name="_Toc120286414"/>
      <w:r w:rsidRPr="004E737F">
        <w:t xml:space="preserve">Projected Population Change </w:t>
      </w:r>
      <w:r w:rsidR="00DD2004">
        <w:t xml:space="preserve">- </w:t>
      </w:r>
      <w:bookmarkEnd w:id="60"/>
      <w:r w:rsidR="00DD2004">
        <w:t>0-19 years</w:t>
      </w:r>
      <w:bookmarkEnd w:id="61"/>
    </w:p>
    <w:p w14:paraId="45159E18" w14:textId="7D4DC741" w:rsidR="00A34D87" w:rsidRDefault="00436C9E" w:rsidP="00A34D87">
      <w:pPr>
        <w:jc w:val="both"/>
        <w:rPr>
          <w:noProof/>
          <w:lang w:eastAsia="en-NZ"/>
        </w:rPr>
      </w:pPr>
      <w:r>
        <w:rPr>
          <w:noProof/>
          <w:lang w:eastAsia="en-NZ"/>
        </w:rPr>
        <w:t>The change is child health population</w:t>
      </w:r>
      <w:r w:rsidR="00A34D87">
        <w:rPr>
          <w:noProof/>
          <w:lang w:eastAsia="en-NZ"/>
        </w:rPr>
        <w:t xml:space="preserve"> over the next </w:t>
      </w:r>
      <w:r>
        <w:rPr>
          <w:noProof/>
          <w:lang w:eastAsia="en-NZ"/>
        </w:rPr>
        <w:t>20</w:t>
      </w:r>
      <w:r w:rsidR="005168D5">
        <w:rPr>
          <w:noProof/>
          <w:lang w:eastAsia="en-NZ"/>
        </w:rPr>
        <w:t xml:space="preserve"> years</w:t>
      </w:r>
      <w:r w:rsidR="00A34D87">
        <w:rPr>
          <w:noProof/>
          <w:lang w:eastAsia="en-NZ"/>
        </w:rPr>
        <w:t xml:space="preserve"> </w:t>
      </w:r>
      <w:r w:rsidR="003A3BD8">
        <w:rPr>
          <w:noProof/>
          <w:lang w:eastAsia="en-NZ"/>
        </w:rPr>
        <w:t>is shown in the graph below</w:t>
      </w:r>
      <w:r w:rsidR="00BE5D59">
        <w:rPr>
          <w:noProof/>
          <w:lang w:eastAsia="en-NZ"/>
        </w:rPr>
        <w:t>.</w:t>
      </w:r>
    </w:p>
    <w:p w14:paraId="45159E19" w14:textId="159F3D51" w:rsidR="00A34D87" w:rsidRDefault="00BE5D59" w:rsidP="00A34D87">
      <w:pPr>
        <w:jc w:val="both"/>
        <w:rPr>
          <w:noProof/>
          <w:lang w:eastAsia="en-NZ"/>
        </w:rPr>
      </w:pPr>
      <w:r>
        <w:rPr>
          <w:noProof/>
          <w:lang w:eastAsia="en-NZ"/>
        </w:rPr>
        <w:t>Population</w:t>
      </w:r>
      <w:r w:rsidR="00674648">
        <w:rPr>
          <w:noProof/>
          <w:lang w:eastAsia="en-NZ"/>
        </w:rPr>
        <w:t xml:space="preserve"> projections provided by the Ministry of Health indicate</w:t>
      </w:r>
      <w:r w:rsidR="00973831">
        <w:rPr>
          <w:noProof/>
          <w:lang w:eastAsia="en-NZ"/>
        </w:rPr>
        <w:t xml:space="preserve"> </w:t>
      </w:r>
      <w:r w:rsidR="00FE6238">
        <w:rPr>
          <w:noProof/>
          <w:lang w:eastAsia="en-NZ"/>
        </w:rPr>
        <w:t>the 0-19 years</w:t>
      </w:r>
      <w:r w:rsidR="00674648">
        <w:rPr>
          <w:noProof/>
          <w:lang w:eastAsia="en-NZ"/>
        </w:rPr>
        <w:t xml:space="preserve"> </w:t>
      </w:r>
      <w:r>
        <w:rPr>
          <w:noProof/>
          <w:lang w:eastAsia="en-NZ"/>
        </w:rPr>
        <w:t xml:space="preserve">population </w:t>
      </w:r>
      <w:r w:rsidR="00780807">
        <w:rPr>
          <w:noProof/>
          <w:lang w:eastAsia="en-NZ"/>
        </w:rPr>
        <w:t xml:space="preserve">will </w:t>
      </w:r>
      <w:r w:rsidR="00282595">
        <w:rPr>
          <w:noProof/>
          <w:lang w:eastAsia="en-NZ"/>
        </w:rPr>
        <w:t xml:space="preserve">decrease </w:t>
      </w:r>
      <w:r w:rsidR="00780807">
        <w:rPr>
          <w:noProof/>
          <w:lang w:eastAsia="en-NZ"/>
        </w:rPr>
        <w:t xml:space="preserve">by </w:t>
      </w:r>
      <w:r w:rsidR="00A90399">
        <w:rPr>
          <w:noProof/>
          <w:lang w:eastAsia="en-NZ"/>
        </w:rPr>
        <w:t>9,095</w:t>
      </w:r>
      <w:r w:rsidR="00FE6238">
        <w:rPr>
          <w:noProof/>
          <w:lang w:eastAsia="en-NZ"/>
        </w:rPr>
        <w:t xml:space="preserve"> (-</w:t>
      </w:r>
      <w:r w:rsidR="00B85CCD">
        <w:rPr>
          <w:noProof/>
          <w:lang w:eastAsia="en-NZ"/>
        </w:rPr>
        <w:t>3.4</w:t>
      </w:r>
      <w:r w:rsidR="00FE6238">
        <w:rPr>
          <w:noProof/>
          <w:lang w:eastAsia="en-NZ"/>
        </w:rPr>
        <w:t xml:space="preserve">%) </w:t>
      </w:r>
      <w:r>
        <w:rPr>
          <w:noProof/>
          <w:lang w:eastAsia="en-NZ"/>
        </w:rPr>
        <w:t xml:space="preserve">in </w:t>
      </w:r>
      <w:r w:rsidR="001C3BDD">
        <w:rPr>
          <w:noProof/>
          <w:lang w:eastAsia="en-NZ"/>
        </w:rPr>
        <w:t>20 years</w:t>
      </w:r>
      <w:r>
        <w:rPr>
          <w:noProof/>
          <w:lang w:eastAsia="en-NZ"/>
        </w:rPr>
        <w:t>’ time</w:t>
      </w:r>
      <w:r w:rsidR="00380E11">
        <w:rPr>
          <w:noProof/>
          <w:lang w:eastAsia="en-NZ"/>
        </w:rPr>
        <w:t>.</w:t>
      </w:r>
    </w:p>
    <w:p w14:paraId="3F87E80F" w14:textId="77777777" w:rsidR="00335299" w:rsidRDefault="00335299" w:rsidP="00A34D87">
      <w:pPr>
        <w:jc w:val="both"/>
        <w:rPr>
          <w:noProof/>
          <w:lang w:eastAsia="en-NZ"/>
        </w:rPr>
      </w:pPr>
    </w:p>
    <w:p w14:paraId="45159E1A" w14:textId="5EED3220" w:rsidR="00A34D87" w:rsidRDefault="007C75A4" w:rsidP="00686461">
      <w:pPr>
        <w:jc w:val="center"/>
        <w:rPr>
          <w:noProof/>
          <w:lang w:eastAsia="en-NZ"/>
        </w:rPr>
      </w:pPr>
      <w:r>
        <w:rPr>
          <w:noProof/>
          <w:lang w:eastAsia="en-NZ"/>
        </w:rPr>
        <w:drawing>
          <wp:inline distT="0" distB="0" distL="0" distR="0" wp14:anchorId="58CB0CAB" wp14:editId="25418DE4">
            <wp:extent cx="4956175" cy="422465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956175" cy="4224655"/>
                    </a:xfrm>
                    <a:prstGeom prst="rect">
                      <a:avLst/>
                    </a:prstGeom>
                    <a:noFill/>
                  </pic:spPr>
                </pic:pic>
              </a:graphicData>
            </a:graphic>
          </wp:inline>
        </w:drawing>
      </w:r>
    </w:p>
    <w:p w14:paraId="45159E1B" w14:textId="20F47E0A" w:rsidR="00A34D87" w:rsidRDefault="00A34D87" w:rsidP="0077322C">
      <w:pPr>
        <w:tabs>
          <w:tab w:val="left" w:pos="7371"/>
        </w:tabs>
        <w:jc w:val="center"/>
        <w:rPr>
          <w:noProof/>
          <w:lang w:eastAsia="en-NZ"/>
        </w:rPr>
      </w:pPr>
      <w:r w:rsidRPr="3E7D6971">
        <w:rPr>
          <w:noProof/>
          <w:lang w:eastAsia="en-NZ"/>
        </w:rPr>
        <w:t xml:space="preserve">         </w:t>
      </w:r>
    </w:p>
    <w:p w14:paraId="767ABB1E" w14:textId="77777777" w:rsidR="00B821B5" w:rsidRPr="00C6747E" w:rsidRDefault="00B821B5" w:rsidP="00B821B5">
      <w:pPr>
        <w:spacing w:before="120" w:after="120"/>
        <w:rPr>
          <w:rStyle w:val="SubtleEmphasis"/>
          <w:sz w:val="18"/>
          <w:szCs w:val="20"/>
        </w:rPr>
      </w:pPr>
      <w:r>
        <w:rPr>
          <w:rStyle w:val="SubtleEmphasis"/>
          <w:sz w:val="18"/>
          <w:szCs w:val="20"/>
        </w:rPr>
        <w:t>Data source:</w:t>
      </w:r>
      <w:r w:rsidRPr="00C6747E">
        <w:rPr>
          <w:rStyle w:val="SubtleEmphasis"/>
          <w:sz w:val="18"/>
          <w:szCs w:val="20"/>
        </w:rPr>
        <w:t xml:space="preserve"> </w:t>
      </w:r>
      <w:r>
        <w:rPr>
          <w:rStyle w:val="SubtleEmphasis"/>
          <w:sz w:val="18"/>
          <w:szCs w:val="20"/>
        </w:rPr>
        <w:t xml:space="preserve">2018 </w:t>
      </w:r>
      <w:r w:rsidRPr="00C6747E">
        <w:rPr>
          <w:rStyle w:val="SubtleEmphasis"/>
          <w:sz w:val="18"/>
          <w:szCs w:val="20"/>
        </w:rPr>
        <w:t xml:space="preserve">Census Survey </w:t>
      </w:r>
      <w:r>
        <w:rPr>
          <w:rStyle w:val="SubtleEmphasis"/>
          <w:sz w:val="18"/>
          <w:szCs w:val="20"/>
        </w:rPr>
        <w:t>2020</w:t>
      </w:r>
      <w:r w:rsidRPr="00C6747E">
        <w:rPr>
          <w:rStyle w:val="SubtleEmphasis"/>
          <w:sz w:val="18"/>
          <w:szCs w:val="20"/>
        </w:rPr>
        <w:t xml:space="preserve"> </w:t>
      </w:r>
      <w:r>
        <w:rPr>
          <w:rStyle w:val="SubtleEmphasis"/>
          <w:sz w:val="18"/>
          <w:szCs w:val="20"/>
        </w:rPr>
        <w:t xml:space="preserve">Update - </w:t>
      </w:r>
      <w:r w:rsidRPr="00C6747E">
        <w:rPr>
          <w:rStyle w:val="SubtleEmphasis"/>
          <w:sz w:val="18"/>
          <w:szCs w:val="20"/>
        </w:rPr>
        <w:t xml:space="preserve">Stats NZ Population Projections file, sourced from </w:t>
      </w:r>
      <w:r>
        <w:rPr>
          <w:rStyle w:val="SubtleEmphasis"/>
          <w:sz w:val="18"/>
          <w:szCs w:val="20"/>
        </w:rPr>
        <w:t>Ministry of Health</w:t>
      </w:r>
      <w:r w:rsidRPr="00C6747E">
        <w:rPr>
          <w:rStyle w:val="SubtleEmphasis"/>
          <w:sz w:val="18"/>
          <w:szCs w:val="20"/>
        </w:rPr>
        <w:t xml:space="preserve"> – updated </w:t>
      </w:r>
      <w:r>
        <w:rPr>
          <w:rStyle w:val="SubtleEmphasis"/>
          <w:sz w:val="18"/>
          <w:szCs w:val="20"/>
        </w:rPr>
        <w:t>January 2021</w:t>
      </w:r>
    </w:p>
    <w:p w14:paraId="6168F7D2" w14:textId="25B358FC" w:rsidR="005B147A" w:rsidRPr="00E94028" w:rsidRDefault="005B147A" w:rsidP="00E44C8D">
      <w:pPr>
        <w:pStyle w:val="Heading1"/>
      </w:pPr>
      <w:bookmarkStart w:id="62" w:name="_Toc120286415"/>
      <w:r w:rsidRPr="00E94028">
        <w:t>Equity Gap – Worked Example</w:t>
      </w:r>
      <w:bookmarkEnd w:id="62"/>
      <w:r w:rsidRPr="00E94028">
        <w:br/>
      </w:r>
    </w:p>
    <w:tbl>
      <w:tblPr>
        <w:tblW w:w="9113" w:type="dxa"/>
        <w:tblInd w:w="108" w:type="dxa"/>
        <w:tblLook w:val="04A0" w:firstRow="1" w:lastRow="0" w:firstColumn="1" w:lastColumn="0" w:noHBand="0" w:noVBand="1"/>
      </w:tblPr>
      <w:tblGrid>
        <w:gridCol w:w="222"/>
        <w:gridCol w:w="1867"/>
        <w:gridCol w:w="1676"/>
        <w:gridCol w:w="1516"/>
        <w:gridCol w:w="1116"/>
        <w:gridCol w:w="2716"/>
      </w:tblGrid>
      <w:tr w:rsidR="005B147A" w:rsidRPr="00304A9D" w14:paraId="0B6EF9DF" w14:textId="77777777" w:rsidTr="00F91BB8">
        <w:trPr>
          <w:trHeight w:val="435"/>
        </w:trPr>
        <w:tc>
          <w:tcPr>
            <w:tcW w:w="3765" w:type="dxa"/>
            <w:gridSpan w:val="3"/>
            <w:tcBorders>
              <w:top w:val="nil"/>
              <w:left w:val="nil"/>
              <w:bottom w:val="nil"/>
              <w:right w:val="nil"/>
            </w:tcBorders>
            <w:shd w:val="clear" w:color="auto" w:fill="auto"/>
            <w:noWrap/>
            <w:vAlign w:val="bottom"/>
            <w:hideMark/>
          </w:tcPr>
          <w:p w14:paraId="12F82B07" w14:textId="77777777" w:rsidR="005B147A" w:rsidRPr="00304A9D" w:rsidRDefault="005B147A" w:rsidP="00F91BB8">
            <w:pPr>
              <w:spacing w:after="0" w:line="240" w:lineRule="auto"/>
              <w:rPr>
                <w:rFonts w:ascii="Calibri" w:eastAsia="Times New Roman" w:hAnsi="Calibri" w:cs="Times New Roman"/>
                <w:b/>
                <w:bCs/>
                <w:color w:val="000000"/>
                <w:sz w:val="24"/>
                <w:szCs w:val="24"/>
                <w:lang w:eastAsia="en-NZ"/>
              </w:rPr>
            </w:pPr>
            <w:r w:rsidRPr="00304A9D">
              <w:rPr>
                <w:rFonts w:ascii="Calibri" w:eastAsia="Times New Roman" w:hAnsi="Calibri" w:cs="Times New Roman"/>
                <w:b/>
                <w:bCs/>
                <w:color w:val="000000"/>
                <w:sz w:val="24"/>
                <w:szCs w:val="24"/>
                <w:lang w:eastAsia="en-NZ"/>
              </w:rPr>
              <w:t>Equity Gap - work</w:t>
            </w:r>
            <w:r>
              <w:rPr>
                <w:rFonts w:ascii="Calibri" w:eastAsia="Times New Roman" w:hAnsi="Calibri" w:cs="Times New Roman"/>
                <w:b/>
                <w:bCs/>
                <w:color w:val="000000"/>
                <w:sz w:val="24"/>
                <w:szCs w:val="24"/>
                <w:lang w:eastAsia="en-NZ"/>
              </w:rPr>
              <w:t>ed</w:t>
            </w:r>
            <w:r w:rsidRPr="00304A9D">
              <w:rPr>
                <w:rFonts w:ascii="Calibri" w:eastAsia="Times New Roman" w:hAnsi="Calibri" w:cs="Times New Roman"/>
                <w:b/>
                <w:bCs/>
                <w:color w:val="000000"/>
                <w:sz w:val="24"/>
                <w:szCs w:val="24"/>
                <w:lang w:eastAsia="en-NZ"/>
              </w:rPr>
              <w:t xml:space="preserve"> example</w:t>
            </w:r>
          </w:p>
        </w:tc>
        <w:tc>
          <w:tcPr>
            <w:tcW w:w="1516" w:type="dxa"/>
            <w:tcBorders>
              <w:top w:val="nil"/>
              <w:left w:val="nil"/>
              <w:bottom w:val="nil"/>
              <w:right w:val="nil"/>
            </w:tcBorders>
            <w:shd w:val="clear" w:color="auto" w:fill="auto"/>
            <w:noWrap/>
            <w:vAlign w:val="bottom"/>
            <w:hideMark/>
          </w:tcPr>
          <w:p w14:paraId="5597690F" w14:textId="77777777" w:rsidR="005B147A" w:rsidRPr="00304A9D" w:rsidRDefault="005B147A" w:rsidP="00F91BB8">
            <w:pPr>
              <w:spacing w:after="0" w:line="240" w:lineRule="auto"/>
              <w:rPr>
                <w:rFonts w:ascii="Calibri" w:eastAsia="Times New Roman" w:hAnsi="Calibri" w:cs="Times New Roman"/>
                <w:color w:val="000000"/>
                <w:lang w:eastAsia="en-NZ"/>
              </w:rPr>
            </w:pPr>
          </w:p>
        </w:tc>
        <w:tc>
          <w:tcPr>
            <w:tcW w:w="1116" w:type="dxa"/>
            <w:tcBorders>
              <w:top w:val="nil"/>
              <w:left w:val="nil"/>
              <w:bottom w:val="nil"/>
              <w:right w:val="nil"/>
            </w:tcBorders>
            <w:shd w:val="clear" w:color="auto" w:fill="auto"/>
            <w:noWrap/>
            <w:vAlign w:val="bottom"/>
            <w:hideMark/>
          </w:tcPr>
          <w:p w14:paraId="2CA64329" w14:textId="77777777" w:rsidR="005B147A" w:rsidRPr="00304A9D" w:rsidRDefault="005B147A" w:rsidP="00F91BB8">
            <w:pPr>
              <w:spacing w:after="0" w:line="240" w:lineRule="auto"/>
              <w:rPr>
                <w:rFonts w:ascii="Calibri" w:eastAsia="Times New Roman" w:hAnsi="Calibri" w:cs="Times New Roman"/>
                <w:color w:val="000000"/>
                <w:lang w:eastAsia="en-NZ"/>
              </w:rPr>
            </w:pPr>
          </w:p>
        </w:tc>
        <w:tc>
          <w:tcPr>
            <w:tcW w:w="2716" w:type="dxa"/>
            <w:tcBorders>
              <w:top w:val="nil"/>
              <w:left w:val="nil"/>
              <w:bottom w:val="nil"/>
              <w:right w:val="nil"/>
            </w:tcBorders>
            <w:shd w:val="clear" w:color="auto" w:fill="auto"/>
            <w:noWrap/>
            <w:vAlign w:val="bottom"/>
            <w:hideMark/>
          </w:tcPr>
          <w:p w14:paraId="016B4627" w14:textId="77777777" w:rsidR="005B147A" w:rsidRPr="00304A9D" w:rsidRDefault="005B147A" w:rsidP="00F91BB8">
            <w:pPr>
              <w:spacing w:after="0" w:line="240" w:lineRule="auto"/>
              <w:rPr>
                <w:rFonts w:ascii="Calibri" w:eastAsia="Times New Roman" w:hAnsi="Calibri" w:cs="Times New Roman"/>
                <w:color w:val="000000"/>
                <w:lang w:eastAsia="en-NZ"/>
              </w:rPr>
            </w:pPr>
          </w:p>
        </w:tc>
      </w:tr>
      <w:tr w:rsidR="005B147A" w:rsidRPr="00304A9D" w14:paraId="0FC44C2B" w14:textId="77777777" w:rsidTr="00F91BB8">
        <w:trPr>
          <w:trHeight w:val="300"/>
        </w:trPr>
        <w:tc>
          <w:tcPr>
            <w:tcW w:w="222" w:type="dxa"/>
            <w:tcBorders>
              <w:top w:val="nil"/>
              <w:left w:val="nil"/>
              <w:bottom w:val="nil"/>
              <w:right w:val="nil"/>
            </w:tcBorders>
            <w:shd w:val="clear" w:color="auto" w:fill="auto"/>
            <w:noWrap/>
            <w:vAlign w:val="bottom"/>
            <w:hideMark/>
          </w:tcPr>
          <w:p w14:paraId="3B74A03A" w14:textId="77777777" w:rsidR="005B147A" w:rsidRPr="00304A9D" w:rsidRDefault="005B147A" w:rsidP="00F91BB8">
            <w:pPr>
              <w:spacing w:after="0" w:line="240" w:lineRule="auto"/>
              <w:rPr>
                <w:rFonts w:ascii="Calibri" w:eastAsia="Times New Roman" w:hAnsi="Calibri" w:cs="Times New Roman"/>
                <w:color w:val="000000"/>
                <w:lang w:eastAsia="en-NZ"/>
              </w:rPr>
            </w:pPr>
          </w:p>
        </w:tc>
        <w:tc>
          <w:tcPr>
            <w:tcW w:w="1867" w:type="dxa"/>
            <w:tcBorders>
              <w:top w:val="nil"/>
              <w:left w:val="nil"/>
              <w:bottom w:val="nil"/>
              <w:right w:val="nil"/>
            </w:tcBorders>
            <w:shd w:val="clear" w:color="auto" w:fill="auto"/>
            <w:noWrap/>
            <w:vAlign w:val="bottom"/>
            <w:hideMark/>
          </w:tcPr>
          <w:p w14:paraId="0433A99A" w14:textId="77777777" w:rsidR="005B147A" w:rsidRPr="00304A9D" w:rsidRDefault="005B147A" w:rsidP="00F91BB8">
            <w:pPr>
              <w:spacing w:after="0" w:line="240" w:lineRule="auto"/>
              <w:rPr>
                <w:rFonts w:ascii="Calibri" w:eastAsia="Times New Roman" w:hAnsi="Calibri" w:cs="Times New Roman"/>
                <w:color w:val="000000"/>
                <w:lang w:eastAsia="en-NZ"/>
              </w:rPr>
            </w:pPr>
          </w:p>
        </w:tc>
        <w:tc>
          <w:tcPr>
            <w:tcW w:w="1676" w:type="dxa"/>
            <w:tcBorders>
              <w:top w:val="nil"/>
              <w:left w:val="nil"/>
              <w:bottom w:val="nil"/>
              <w:right w:val="nil"/>
            </w:tcBorders>
            <w:shd w:val="clear" w:color="auto" w:fill="auto"/>
            <w:noWrap/>
            <w:vAlign w:val="bottom"/>
            <w:hideMark/>
          </w:tcPr>
          <w:p w14:paraId="4CFE308B" w14:textId="77777777" w:rsidR="005B147A" w:rsidRPr="00304A9D" w:rsidRDefault="005B147A" w:rsidP="00F91BB8">
            <w:pPr>
              <w:spacing w:after="0" w:line="240" w:lineRule="auto"/>
              <w:rPr>
                <w:rFonts w:ascii="Calibri" w:eastAsia="Times New Roman" w:hAnsi="Calibri" w:cs="Times New Roman"/>
                <w:color w:val="000000"/>
                <w:lang w:eastAsia="en-NZ"/>
              </w:rPr>
            </w:pPr>
          </w:p>
        </w:tc>
        <w:tc>
          <w:tcPr>
            <w:tcW w:w="1516" w:type="dxa"/>
            <w:tcBorders>
              <w:top w:val="nil"/>
              <w:left w:val="nil"/>
              <w:bottom w:val="nil"/>
              <w:right w:val="nil"/>
            </w:tcBorders>
            <w:shd w:val="clear" w:color="auto" w:fill="auto"/>
            <w:noWrap/>
            <w:vAlign w:val="bottom"/>
            <w:hideMark/>
          </w:tcPr>
          <w:p w14:paraId="4E9915CB" w14:textId="77777777" w:rsidR="005B147A" w:rsidRPr="00304A9D" w:rsidRDefault="005B147A" w:rsidP="00F91BB8">
            <w:pPr>
              <w:spacing w:after="0" w:line="240" w:lineRule="auto"/>
              <w:rPr>
                <w:rFonts w:ascii="Calibri" w:eastAsia="Times New Roman" w:hAnsi="Calibri" w:cs="Times New Roman"/>
                <w:color w:val="000000"/>
                <w:lang w:eastAsia="en-NZ"/>
              </w:rPr>
            </w:pPr>
          </w:p>
        </w:tc>
        <w:tc>
          <w:tcPr>
            <w:tcW w:w="1116" w:type="dxa"/>
            <w:tcBorders>
              <w:top w:val="nil"/>
              <w:left w:val="nil"/>
              <w:bottom w:val="nil"/>
              <w:right w:val="nil"/>
            </w:tcBorders>
            <w:shd w:val="clear" w:color="auto" w:fill="auto"/>
            <w:noWrap/>
            <w:vAlign w:val="bottom"/>
            <w:hideMark/>
          </w:tcPr>
          <w:p w14:paraId="61E5E9A8" w14:textId="77777777" w:rsidR="005B147A" w:rsidRPr="00304A9D" w:rsidRDefault="005B147A" w:rsidP="00F91BB8">
            <w:pPr>
              <w:spacing w:after="0" w:line="240" w:lineRule="auto"/>
              <w:rPr>
                <w:rFonts w:ascii="Calibri" w:eastAsia="Times New Roman" w:hAnsi="Calibri" w:cs="Times New Roman"/>
                <w:color w:val="000000"/>
                <w:lang w:eastAsia="en-NZ"/>
              </w:rPr>
            </w:pPr>
          </w:p>
        </w:tc>
        <w:tc>
          <w:tcPr>
            <w:tcW w:w="2716" w:type="dxa"/>
            <w:tcBorders>
              <w:top w:val="nil"/>
              <w:left w:val="nil"/>
              <w:bottom w:val="nil"/>
              <w:right w:val="nil"/>
            </w:tcBorders>
            <w:shd w:val="clear" w:color="auto" w:fill="auto"/>
            <w:noWrap/>
            <w:vAlign w:val="bottom"/>
            <w:hideMark/>
          </w:tcPr>
          <w:p w14:paraId="4C41B4DC" w14:textId="77777777" w:rsidR="005B147A" w:rsidRPr="00304A9D" w:rsidRDefault="005B147A" w:rsidP="00F91BB8">
            <w:pPr>
              <w:spacing w:after="0" w:line="240" w:lineRule="auto"/>
              <w:rPr>
                <w:rFonts w:ascii="Calibri" w:eastAsia="Times New Roman" w:hAnsi="Calibri" w:cs="Times New Roman"/>
                <w:color w:val="000000"/>
                <w:lang w:eastAsia="en-NZ"/>
              </w:rPr>
            </w:pPr>
          </w:p>
        </w:tc>
      </w:tr>
      <w:tr w:rsidR="005B147A" w:rsidRPr="00685EA7" w14:paraId="796EBB68" w14:textId="77777777" w:rsidTr="00F91BB8">
        <w:trPr>
          <w:trHeight w:val="300"/>
        </w:trPr>
        <w:tc>
          <w:tcPr>
            <w:tcW w:w="222" w:type="dxa"/>
            <w:tcBorders>
              <w:top w:val="nil"/>
              <w:left w:val="nil"/>
              <w:bottom w:val="nil"/>
              <w:right w:val="nil"/>
            </w:tcBorders>
            <w:shd w:val="clear" w:color="auto" w:fill="auto"/>
            <w:noWrap/>
            <w:vAlign w:val="bottom"/>
            <w:hideMark/>
          </w:tcPr>
          <w:p w14:paraId="78AAC4D7" w14:textId="77777777" w:rsidR="005B147A" w:rsidRPr="00685EA7" w:rsidRDefault="005B147A" w:rsidP="00F91BB8">
            <w:pPr>
              <w:spacing w:after="0"/>
              <w:rPr>
                <w:rFonts w:eastAsia="Times New Roman" w:cs="Times New Roman"/>
                <w:color w:val="000000"/>
                <w:lang w:eastAsia="en-NZ"/>
              </w:rPr>
            </w:pPr>
          </w:p>
        </w:tc>
        <w:tc>
          <w:tcPr>
            <w:tcW w:w="3543" w:type="dxa"/>
            <w:gridSpan w:val="2"/>
            <w:tcBorders>
              <w:top w:val="nil"/>
              <w:left w:val="nil"/>
              <w:bottom w:val="nil"/>
              <w:right w:val="nil"/>
            </w:tcBorders>
            <w:shd w:val="clear" w:color="auto" w:fill="auto"/>
            <w:noWrap/>
            <w:vAlign w:val="bottom"/>
            <w:hideMark/>
          </w:tcPr>
          <w:p w14:paraId="4A4E674A" w14:textId="77777777" w:rsidR="005B147A" w:rsidRDefault="005B147A" w:rsidP="00F91BB8">
            <w:pPr>
              <w:spacing w:after="0"/>
              <w:rPr>
                <w:rFonts w:eastAsia="Times New Roman" w:cs="Times New Roman"/>
                <w:color w:val="000000"/>
                <w:lang w:eastAsia="en-NZ"/>
              </w:rPr>
            </w:pPr>
            <w:r w:rsidRPr="00685EA7">
              <w:rPr>
                <w:rFonts w:eastAsia="Times New Roman" w:cs="Times New Roman"/>
                <w:color w:val="000000"/>
                <w:lang w:eastAsia="en-NZ"/>
              </w:rPr>
              <w:t>Where target is to achieve 100%</w:t>
            </w:r>
          </w:p>
          <w:p w14:paraId="3CDD4D09" w14:textId="77777777" w:rsidR="005B147A" w:rsidRPr="00685EA7" w:rsidRDefault="005B147A" w:rsidP="00F91BB8">
            <w:pPr>
              <w:spacing w:after="0"/>
              <w:rPr>
                <w:rFonts w:eastAsia="Times New Roman" w:cs="Times New Roman"/>
                <w:color w:val="000000"/>
                <w:lang w:eastAsia="en-NZ"/>
              </w:rPr>
            </w:pPr>
          </w:p>
        </w:tc>
        <w:tc>
          <w:tcPr>
            <w:tcW w:w="1516" w:type="dxa"/>
            <w:tcBorders>
              <w:top w:val="nil"/>
              <w:left w:val="nil"/>
              <w:bottom w:val="nil"/>
              <w:right w:val="nil"/>
            </w:tcBorders>
            <w:shd w:val="clear" w:color="auto" w:fill="auto"/>
            <w:noWrap/>
            <w:vAlign w:val="bottom"/>
            <w:hideMark/>
          </w:tcPr>
          <w:p w14:paraId="10E1333B" w14:textId="77777777" w:rsidR="005B147A" w:rsidRPr="00685EA7" w:rsidRDefault="005B147A" w:rsidP="00F91BB8">
            <w:pPr>
              <w:spacing w:after="0"/>
              <w:rPr>
                <w:rFonts w:eastAsia="Times New Roman" w:cs="Times New Roman"/>
                <w:color w:val="000000"/>
                <w:lang w:eastAsia="en-NZ"/>
              </w:rPr>
            </w:pPr>
          </w:p>
        </w:tc>
        <w:tc>
          <w:tcPr>
            <w:tcW w:w="1116" w:type="dxa"/>
            <w:tcBorders>
              <w:top w:val="nil"/>
              <w:left w:val="nil"/>
              <w:bottom w:val="nil"/>
              <w:right w:val="nil"/>
            </w:tcBorders>
            <w:shd w:val="clear" w:color="auto" w:fill="auto"/>
            <w:noWrap/>
            <w:vAlign w:val="bottom"/>
            <w:hideMark/>
          </w:tcPr>
          <w:p w14:paraId="2A77138F" w14:textId="77777777" w:rsidR="005B147A" w:rsidRPr="00685EA7" w:rsidRDefault="005B147A" w:rsidP="00F91BB8">
            <w:pPr>
              <w:spacing w:after="0"/>
              <w:rPr>
                <w:rFonts w:eastAsia="Times New Roman" w:cs="Times New Roman"/>
                <w:color w:val="000000"/>
                <w:lang w:eastAsia="en-NZ"/>
              </w:rPr>
            </w:pPr>
          </w:p>
        </w:tc>
        <w:tc>
          <w:tcPr>
            <w:tcW w:w="2716" w:type="dxa"/>
            <w:tcBorders>
              <w:top w:val="nil"/>
              <w:left w:val="nil"/>
              <w:bottom w:val="nil"/>
              <w:right w:val="nil"/>
            </w:tcBorders>
            <w:shd w:val="clear" w:color="auto" w:fill="auto"/>
            <w:noWrap/>
            <w:vAlign w:val="bottom"/>
            <w:hideMark/>
          </w:tcPr>
          <w:p w14:paraId="35362679" w14:textId="77777777" w:rsidR="005B147A" w:rsidRPr="00685EA7" w:rsidRDefault="005B147A" w:rsidP="00F91BB8">
            <w:pPr>
              <w:spacing w:after="0"/>
              <w:rPr>
                <w:rFonts w:eastAsia="Times New Roman" w:cs="Times New Roman"/>
                <w:color w:val="000000"/>
                <w:lang w:eastAsia="en-NZ"/>
              </w:rPr>
            </w:pPr>
          </w:p>
        </w:tc>
      </w:tr>
      <w:tr w:rsidR="005B147A" w:rsidRPr="00685EA7" w14:paraId="575783B7" w14:textId="77777777" w:rsidTr="00F91BB8">
        <w:trPr>
          <w:trHeight w:val="300"/>
        </w:trPr>
        <w:tc>
          <w:tcPr>
            <w:tcW w:w="222" w:type="dxa"/>
            <w:tcBorders>
              <w:top w:val="nil"/>
              <w:left w:val="nil"/>
              <w:bottom w:val="nil"/>
              <w:right w:val="nil"/>
            </w:tcBorders>
            <w:shd w:val="clear" w:color="auto" w:fill="auto"/>
            <w:noWrap/>
            <w:vAlign w:val="bottom"/>
            <w:hideMark/>
          </w:tcPr>
          <w:p w14:paraId="2818819D" w14:textId="77777777" w:rsidR="005B147A" w:rsidRPr="00685EA7" w:rsidRDefault="005B147A" w:rsidP="00F91BB8">
            <w:pPr>
              <w:spacing w:after="0"/>
              <w:rPr>
                <w:rFonts w:eastAsia="Times New Roman" w:cs="Times New Roman"/>
                <w:color w:val="000000"/>
                <w:lang w:eastAsia="en-NZ"/>
              </w:rPr>
            </w:pPr>
          </w:p>
        </w:tc>
        <w:tc>
          <w:tcPr>
            <w:tcW w:w="1867" w:type="dxa"/>
            <w:tcBorders>
              <w:top w:val="single" w:sz="4" w:space="0" w:color="BFBFBF"/>
              <w:left w:val="single" w:sz="4" w:space="0" w:color="BFBFBF"/>
              <w:bottom w:val="single" w:sz="4" w:space="0" w:color="BFBFBF"/>
              <w:right w:val="single" w:sz="4" w:space="0" w:color="BFBFBF"/>
            </w:tcBorders>
            <w:shd w:val="clear" w:color="auto" w:fill="auto"/>
            <w:noWrap/>
            <w:vAlign w:val="center"/>
            <w:hideMark/>
          </w:tcPr>
          <w:p w14:paraId="4F312F30" w14:textId="77777777" w:rsidR="005B147A" w:rsidRPr="00685EA7" w:rsidRDefault="005B147A" w:rsidP="00F91BB8">
            <w:pPr>
              <w:spacing w:after="0"/>
              <w:jc w:val="center"/>
              <w:rPr>
                <w:rFonts w:eastAsia="Times New Roman" w:cs="Times New Roman"/>
                <w:b/>
                <w:bCs/>
                <w:color w:val="000000"/>
                <w:lang w:eastAsia="en-NZ"/>
              </w:rPr>
            </w:pPr>
            <w:r w:rsidRPr="00685EA7">
              <w:rPr>
                <w:rFonts w:eastAsia="Times New Roman" w:cs="Times New Roman"/>
                <w:b/>
                <w:bCs/>
                <w:color w:val="000000"/>
                <w:lang w:eastAsia="en-NZ"/>
              </w:rPr>
              <w:t>DHB</w:t>
            </w:r>
          </w:p>
        </w:tc>
        <w:tc>
          <w:tcPr>
            <w:tcW w:w="1676" w:type="dxa"/>
            <w:tcBorders>
              <w:top w:val="single" w:sz="4" w:space="0" w:color="BFBFBF"/>
              <w:left w:val="nil"/>
              <w:bottom w:val="single" w:sz="4" w:space="0" w:color="BFBFBF"/>
              <w:right w:val="single" w:sz="4" w:space="0" w:color="BFBFBF"/>
            </w:tcBorders>
            <w:shd w:val="clear" w:color="auto" w:fill="auto"/>
            <w:noWrap/>
            <w:vAlign w:val="center"/>
            <w:hideMark/>
          </w:tcPr>
          <w:p w14:paraId="2CEC2565" w14:textId="0C915C33" w:rsidR="005B147A" w:rsidRPr="00685EA7" w:rsidRDefault="00F03ED1" w:rsidP="00F91BB8">
            <w:pPr>
              <w:spacing w:after="0"/>
              <w:jc w:val="center"/>
              <w:rPr>
                <w:rFonts w:eastAsia="Times New Roman" w:cs="Times New Roman"/>
                <w:b/>
                <w:bCs/>
                <w:color w:val="000000"/>
                <w:lang w:eastAsia="en-NZ"/>
              </w:rPr>
            </w:pPr>
            <w:r>
              <w:rPr>
                <w:rFonts w:eastAsia="Times New Roman" w:cs="Times New Roman"/>
                <w:b/>
                <w:bCs/>
                <w:color w:val="000000"/>
                <w:lang w:eastAsia="en-NZ"/>
              </w:rPr>
              <w:t>Māori</w:t>
            </w:r>
          </w:p>
        </w:tc>
        <w:tc>
          <w:tcPr>
            <w:tcW w:w="1516" w:type="dxa"/>
            <w:tcBorders>
              <w:top w:val="single" w:sz="4" w:space="0" w:color="BFBFBF"/>
              <w:left w:val="nil"/>
              <w:bottom w:val="single" w:sz="4" w:space="0" w:color="BFBFBF"/>
              <w:right w:val="single" w:sz="4" w:space="0" w:color="BFBFBF"/>
            </w:tcBorders>
            <w:shd w:val="clear" w:color="auto" w:fill="auto"/>
            <w:noWrap/>
            <w:vAlign w:val="center"/>
            <w:hideMark/>
          </w:tcPr>
          <w:p w14:paraId="7A636F2D" w14:textId="481E3C97" w:rsidR="005B147A" w:rsidRPr="00685EA7" w:rsidRDefault="005B147A" w:rsidP="00F91BB8">
            <w:pPr>
              <w:spacing w:after="0"/>
              <w:jc w:val="center"/>
              <w:rPr>
                <w:rFonts w:eastAsia="Times New Roman" w:cs="Times New Roman"/>
                <w:b/>
                <w:bCs/>
                <w:color w:val="000000"/>
                <w:lang w:eastAsia="en-NZ"/>
              </w:rPr>
            </w:pPr>
            <w:r w:rsidRPr="00685EA7">
              <w:rPr>
                <w:rFonts w:eastAsia="Times New Roman" w:cs="Times New Roman"/>
                <w:b/>
                <w:bCs/>
                <w:color w:val="000000"/>
                <w:lang w:eastAsia="en-NZ"/>
              </w:rPr>
              <w:t xml:space="preserve">Non </w:t>
            </w:r>
            <w:r w:rsidR="00F03ED1">
              <w:rPr>
                <w:rFonts w:eastAsia="Times New Roman" w:cs="Times New Roman"/>
                <w:b/>
                <w:bCs/>
                <w:color w:val="000000"/>
                <w:lang w:eastAsia="en-NZ"/>
              </w:rPr>
              <w:t>Māori</w:t>
            </w:r>
          </w:p>
        </w:tc>
        <w:tc>
          <w:tcPr>
            <w:tcW w:w="1116" w:type="dxa"/>
            <w:tcBorders>
              <w:top w:val="nil"/>
              <w:left w:val="nil"/>
              <w:bottom w:val="nil"/>
              <w:right w:val="nil"/>
            </w:tcBorders>
            <w:shd w:val="clear" w:color="auto" w:fill="auto"/>
            <w:noWrap/>
            <w:vAlign w:val="center"/>
            <w:hideMark/>
          </w:tcPr>
          <w:p w14:paraId="53AD093B" w14:textId="77777777" w:rsidR="005B147A" w:rsidRPr="00685EA7" w:rsidRDefault="005B147A" w:rsidP="00F91BB8">
            <w:pPr>
              <w:spacing w:after="0"/>
              <w:jc w:val="center"/>
              <w:rPr>
                <w:rFonts w:eastAsia="Times New Roman" w:cs="Times New Roman"/>
                <w:b/>
                <w:bCs/>
                <w:color w:val="000000"/>
                <w:lang w:eastAsia="en-NZ"/>
              </w:rPr>
            </w:pPr>
          </w:p>
        </w:tc>
        <w:tc>
          <w:tcPr>
            <w:tcW w:w="2716" w:type="dxa"/>
            <w:tcBorders>
              <w:top w:val="nil"/>
              <w:left w:val="nil"/>
              <w:bottom w:val="nil"/>
              <w:right w:val="nil"/>
            </w:tcBorders>
            <w:shd w:val="clear" w:color="auto" w:fill="auto"/>
            <w:noWrap/>
            <w:vAlign w:val="center"/>
            <w:hideMark/>
          </w:tcPr>
          <w:p w14:paraId="30480E40" w14:textId="77777777" w:rsidR="005B147A" w:rsidRPr="00685EA7" w:rsidRDefault="005B147A" w:rsidP="00F91BB8">
            <w:pPr>
              <w:spacing w:after="0"/>
              <w:jc w:val="center"/>
              <w:rPr>
                <w:rFonts w:eastAsia="Times New Roman" w:cs="Times New Roman"/>
                <w:b/>
                <w:bCs/>
                <w:color w:val="000000"/>
                <w:lang w:eastAsia="en-NZ"/>
              </w:rPr>
            </w:pPr>
          </w:p>
        </w:tc>
      </w:tr>
      <w:tr w:rsidR="005B147A" w:rsidRPr="00685EA7" w14:paraId="0F8CF5C2" w14:textId="77777777" w:rsidTr="00F91BB8">
        <w:trPr>
          <w:trHeight w:val="405"/>
        </w:trPr>
        <w:tc>
          <w:tcPr>
            <w:tcW w:w="222" w:type="dxa"/>
            <w:tcBorders>
              <w:top w:val="nil"/>
              <w:left w:val="nil"/>
              <w:bottom w:val="nil"/>
              <w:right w:val="nil"/>
            </w:tcBorders>
            <w:shd w:val="clear" w:color="auto" w:fill="auto"/>
            <w:noWrap/>
            <w:vAlign w:val="center"/>
            <w:hideMark/>
          </w:tcPr>
          <w:p w14:paraId="5364F4D9" w14:textId="77777777" w:rsidR="005B147A" w:rsidRPr="00685EA7" w:rsidRDefault="005B147A" w:rsidP="00F91BB8">
            <w:pPr>
              <w:spacing w:after="0"/>
              <w:rPr>
                <w:rFonts w:eastAsia="Times New Roman" w:cs="Times New Roman"/>
                <w:color w:val="000000"/>
                <w:lang w:eastAsia="en-NZ"/>
              </w:rPr>
            </w:pPr>
          </w:p>
        </w:tc>
        <w:tc>
          <w:tcPr>
            <w:tcW w:w="1867" w:type="dxa"/>
            <w:tcBorders>
              <w:top w:val="nil"/>
              <w:left w:val="single" w:sz="4" w:space="0" w:color="BFBFBF"/>
              <w:bottom w:val="single" w:sz="4" w:space="0" w:color="BFBFBF"/>
              <w:right w:val="single" w:sz="4" w:space="0" w:color="BFBFBF"/>
            </w:tcBorders>
            <w:shd w:val="clear" w:color="000000" w:fill="F2DCDB"/>
            <w:noWrap/>
            <w:vAlign w:val="center"/>
            <w:hideMark/>
          </w:tcPr>
          <w:p w14:paraId="6311FBDA" w14:textId="77777777" w:rsidR="005B147A" w:rsidRPr="00685EA7" w:rsidRDefault="005B147A" w:rsidP="00F91BB8">
            <w:pPr>
              <w:spacing w:after="0"/>
              <w:rPr>
                <w:rFonts w:eastAsia="Times New Roman" w:cs="Times New Roman"/>
                <w:color w:val="000000"/>
                <w:lang w:eastAsia="en-NZ"/>
              </w:rPr>
            </w:pPr>
            <w:r w:rsidRPr="00685EA7">
              <w:rPr>
                <w:rFonts w:eastAsia="Times New Roman" w:cs="Times New Roman"/>
                <w:color w:val="000000"/>
                <w:lang w:eastAsia="en-NZ"/>
              </w:rPr>
              <w:t>DHB1</w:t>
            </w:r>
          </w:p>
        </w:tc>
        <w:tc>
          <w:tcPr>
            <w:tcW w:w="1676" w:type="dxa"/>
            <w:tcBorders>
              <w:top w:val="nil"/>
              <w:left w:val="nil"/>
              <w:bottom w:val="single" w:sz="4" w:space="0" w:color="BFBFBF"/>
              <w:right w:val="single" w:sz="4" w:space="0" w:color="BFBFBF"/>
            </w:tcBorders>
            <w:shd w:val="clear" w:color="auto" w:fill="auto"/>
            <w:noWrap/>
            <w:vAlign w:val="center"/>
            <w:hideMark/>
          </w:tcPr>
          <w:p w14:paraId="43F7BDED" w14:textId="77777777" w:rsidR="005B147A" w:rsidRPr="00685EA7" w:rsidRDefault="005B147A" w:rsidP="00F91BB8">
            <w:pPr>
              <w:spacing w:after="0"/>
              <w:jc w:val="center"/>
              <w:rPr>
                <w:rFonts w:eastAsia="Times New Roman" w:cs="Times New Roman"/>
                <w:color w:val="000000"/>
                <w:lang w:eastAsia="en-NZ"/>
              </w:rPr>
            </w:pPr>
            <w:r w:rsidRPr="00685EA7">
              <w:rPr>
                <w:rFonts w:eastAsia="Times New Roman" w:cs="Times New Roman"/>
                <w:color w:val="000000"/>
                <w:lang w:eastAsia="en-NZ"/>
              </w:rPr>
              <w:t>5%</w:t>
            </w:r>
          </w:p>
        </w:tc>
        <w:tc>
          <w:tcPr>
            <w:tcW w:w="1516" w:type="dxa"/>
            <w:tcBorders>
              <w:top w:val="nil"/>
              <w:left w:val="nil"/>
              <w:bottom w:val="single" w:sz="4" w:space="0" w:color="BFBFBF"/>
              <w:right w:val="single" w:sz="4" w:space="0" w:color="BFBFBF"/>
            </w:tcBorders>
            <w:shd w:val="clear" w:color="auto" w:fill="auto"/>
            <w:noWrap/>
            <w:vAlign w:val="center"/>
            <w:hideMark/>
          </w:tcPr>
          <w:p w14:paraId="123DFDE0" w14:textId="77777777" w:rsidR="005B147A" w:rsidRPr="00685EA7" w:rsidRDefault="005B147A" w:rsidP="00F91BB8">
            <w:pPr>
              <w:spacing w:after="0"/>
              <w:jc w:val="center"/>
              <w:rPr>
                <w:rFonts w:eastAsia="Times New Roman" w:cs="Times New Roman"/>
                <w:color w:val="000000"/>
                <w:lang w:eastAsia="en-NZ"/>
              </w:rPr>
            </w:pPr>
            <w:r w:rsidRPr="00685EA7">
              <w:rPr>
                <w:rFonts w:eastAsia="Times New Roman" w:cs="Times New Roman"/>
                <w:color w:val="000000"/>
                <w:lang w:eastAsia="en-NZ"/>
              </w:rPr>
              <w:t>25%</w:t>
            </w:r>
          </w:p>
        </w:tc>
        <w:tc>
          <w:tcPr>
            <w:tcW w:w="1116" w:type="dxa"/>
            <w:vMerge w:val="restart"/>
            <w:tcBorders>
              <w:top w:val="nil"/>
              <w:left w:val="nil"/>
              <w:bottom w:val="nil"/>
              <w:right w:val="nil"/>
            </w:tcBorders>
            <w:shd w:val="clear" w:color="auto" w:fill="auto"/>
            <w:noWrap/>
            <w:vAlign w:val="center"/>
            <w:hideMark/>
          </w:tcPr>
          <w:p w14:paraId="6F412681" w14:textId="77777777" w:rsidR="005B147A" w:rsidRPr="00685EA7" w:rsidRDefault="005B147A" w:rsidP="00F91BB8">
            <w:pPr>
              <w:spacing w:after="0"/>
              <w:ind w:firstLineChars="200" w:firstLine="400"/>
              <w:rPr>
                <w:rFonts w:eastAsia="Times New Roman" w:cs="Times New Roman"/>
                <w:i/>
                <w:iCs/>
                <w:color w:val="000000"/>
                <w:sz w:val="20"/>
                <w:szCs w:val="20"/>
                <w:lang w:eastAsia="en-NZ"/>
              </w:rPr>
            </w:pPr>
            <w:r w:rsidRPr="00685EA7">
              <w:rPr>
                <w:rFonts w:eastAsia="Times New Roman" w:cs="Times New Roman"/>
                <w:i/>
                <w:iCs/>
                <w:noProof/>
                <w:color w:val="000000"/>
                <w:sz w:val="20"/>
                <w:szCs w:val="20"/>
                <w:lang w:eastAsia="en-NZ"/>
              </w:rPr>
              <mc:AlternateContent>
                <mc:Choice Requires="wps">
                  <w:drawing>
                    <wp:anchor distT="0" distB="0" distL="114300" distR="114300" simplePos="0" relativeHeight="251731456" behindDoc="0" locked="0" layoutInCell="1" allowOverlap="1" wp14:anchorId="2DBA25D7" wp14:editId="7582EADC">
                      <wp:simplePos x="0" y="0"/>
                      <wp:positionH relativeFrom="column">
                        <wp:posOffset>66675</wp:posOffset>
                      </wp:positionH>
                      <wp:positionV relativeFrom="paragraph">
                        <wp:posOffset>76200</wp:posOffset>
                      </wp:positionV>
                      <wp:extent cx="266700" cy="1133475"/>
                      <wp:effectExtent l="0" t="0" r="19050" b="28575"/>
                      <wp:wrapNone/>
                      <wp:docPr id="9" name="Right Brace 9"/>
                      <wp:cNvGraphicFramePr/>
                      <a:graphic xmlns:a="http://schemas.openxmlformats.org/drawingml/2006/main">
                        <a:graphicData uri="http://schemas.microsoft.com/office/word/2010/wordprocessingShape">
                          <wps:wsp>
                            <wps:cNvSpPr/>
                            <wps:spPr>
                              <a:xfrm>
                                <a:off x="0" y="0"/>
                                <a:ext cx="266700" cy="1114425"/>
                              </a:xfrm>
                              <a:prstGeom prst="rightBrace">
                                <a:avLst>
                                  <a:gd name="adj1" fmla="val 47619"/>
                                  <a:gd name="adj2" fmla="val 50000"/>
                                </a:avLst>
                              </a:prstGeom>
                              <a:noFill/>
                              <a:ln w="9525" cap="flat" cmpd="sng" algn="ctr">
                                <a:solidFill>
                                  <a:srgbClr val="C0504D"/>
                                </a:solid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18A2C5EC"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9" o:spid="_x0000_s1026" type="#_x0000_t88" style="position:absolute;margin-left:5.25pt;margin-top:6pt;width:21pt;height:89.2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" adj="2462" strokecolor="#c0504d"/>
                  </w:pict>
                </mc:Fallback>
              </mc:AlternateContent>
            </w:r>
          </w:p>
        </w:tc>
        <w:tc>
          <w:tcPr>
            <w:tcW w:w="2716" w:type="dxa"/>
            <w:vMerge w:val="restart"/>
            <w:tcBorders>
              <w:top w:val="nil"/>
              <w:left w:val="nil"/>
              <w:bottom w:val="nil"/>
              <w:right w:val="nil"/>
            </w:tcBorders>
            <w:shd w:val="clear" w:color="000000" w:fill="F2DCDB"/>
            <w:vAlign w:val="center"/>
            <w:hideMark/>
          </w:tcPr>
          <w:p w14:paraId="316F228B" w14:textId="5F50B1FB" w:rsidR="005B147A" w:rsidRPr="00685EA7" w:rsidRDefault="00F03ED1" w:rsidP="00F91BB8">
            <w:pPr>
              <w:spacing w:after="0"/>
              <w:jc w:val="center"/>
              <w:rPr>
                <w:rFonts w:eastAsia="Times New Roman" w:cs="Times New Roman"/>
                <w:i/>
                <w:iCs/>
                <w:color w:val="000000"/>
                <w:lang w:eastAsia="en-NZ"/>
              </w:rPr>
            </w:pPr>
            <w:r>
              <w:rPr>
                <w:rFonts w:eastAsia="Times New Roman" w:cs="Times New Roman"/>
                <w:i/>
                <w:iCs/>
                <w:color w:val="000000"/>
                <w:lang w:eastAsia="en-NZ"/>
              </w:rPr>
              <w:t>Māori</w:t>
            </w:r>
            <w:r w:rsidR="005B147A" w:rsidRPr="00685EA7">
              <w:rPr>
                <w:rFonts w:eastAsia="Times New Roman" w:cs="Times New Roman"/>
                <w:i/>
                <w:iCs/>
                <w:color w:val="000000"/>
                <w:lang w:eastAsia="en-NZ"/>
              </w:rPr>
              <w:t xml:space="preserve"> result is </w:t>
            </w:r>
            <w:r w:rsidR="005B147A" w:rsidRPr="00685EA7">
              <w:rPr>
                <w:rFonts w:eastAsia="Times New Roman" w:cs="Times New Roman"/>
                <w:b/>
                <w:bCs/>
                <w:i/>
                <w:iCs/>
                <w:color w:val="963634"/>
                <w:lang w:eastAsia="en-NZ"/>
              </w:rPr>
              <w:t>lower</w:t>
            </w:r>
            <w:r w:rsidR="005B147A" w:rsidRPr="00685EA7">
              <w:rPr>
                <w:rFonts w:eastAsia="Times New Roman" w:cs="Times New Roman"/>
                <w:i/>
                <w:iCs/>
                <w:color w:val="000000"/>
                <w:lang w:eastAsia="en-NZ"/>
              </w:rPr>
              <w:t xml:space="preserve"> than Non </w:t>
            </w:r>
            <w:r>
              <w:rPr>
                <w:rFonts w:eastAsia="Times New Roman" w:cs="Times New Roman"/>
                <w:i/>
                <w:iCs/>
                <w:color w:val="000000"/>
                <w:lang w:eastAsia="en-NZ"/>
              </w:rPr>
              <w:t>Māori</w:t>
            </w:r>
            <w:r w:rsidR="005B147A" w:rsidRPr="00685EA7">
              <w:rPr>
                <w:rFonts w:eastAsia="Times New Roman" w:cs="Times New Roman"/>
                <w:i/>
                <w:iCs/>
                <w:color w:val="000000"/>
                <w:lang w:eastAsia="en-NZ"/>
              </w:rPr>
              <w:t xml:space="preserve"> result</w:t>
            </w:r>
          </w:p>
        </w:tc>
      </w:tr>
      <w:tr w:rsidR="005B147A" w:rsidRPr="00685EA7" w14:paraId="5FE4E187" w14:textId="77777777" w:rsidTr="00F91BB8">
        <w:trPr>
          <w:trHeight w:val="405"/>
        </w:trPr>
        <w:tc>
          <w:tcPr>
            <w:tcW w:w="222" w:type="dxa"/>
            <w:tcBorders>
              <w:top w:val="nil"/>
              <w:left w:val="nil"/>
              <w:bottom w:val="nil"/>
              <w:right w:val="nil"/>
            </w:tcBorders>
            <w:shd w:val="clear" w:color="auto" w:fill="auto"/>
            <w:noWrap/>
            <w:vAlign w:val="center"/>
            <w:hideMark/>
          </w:tcPr>
          <w:p w14:paraId="2DBCBCFD" w14:textId="77777777" w:rsidR="005B147A" w:rsidRPr="00685EA7" w:rsidRDefault="005B147A" w:rsidP="00F91BB8">
            <w:pPr>
              <w:spacing w:after="0"/>
              <w:rPr>
                <w:rFonts w:eastAsia="Times New Roman" w:cs="Times New Roman"/>
                <w:color w:val="000000"/>
                <w:lang w:eastAsia="en-NZ"/>
              </w:rPr>
            </w:pPr>
          </w:p>
        </w:tc>
        <w:tc>
          <w:tcPr>
            <w:tcW w:w="1867" w:type="dxa"/>
            <w:tcBorders>
              <w:top w:val="nil"/>
              <w:left w:val="single" w:sz="4" w:space="0" w:color="BFBFBF"/>
              <w:bottom w:val="single" w:sz="4" w:space="0" w:color="BFBFBF"/>
              <w:right w:val="single" w:sz="4" w:space="0" w:color="BFBFBF"/>
            </w:tcBorders>
            <w:shd w:val="clear" w:color="000000" w:fill="E6B8B7"/>
            <w:noWrap/>
            <w:vAlign w:val="center"/>
            <w:hideMark/>
          </w:tcPr>
          <w:p w14:paraId="3CAB0183" w14:textId="77777777" w:rsidR="005B147A" w:rsidRPr="00685EA7" w:rsidRDefault="005B147A" w:rsidP="00F91BB8">
            <w:pPr>
              <w:spacing w:after="0"/>
              <w:rPr>
                <w:rFonts w:eastAsia="Times New Roman" w:cs="Times New Roman"/>
                <w:color w:val="000000"/>
                <w:lang w:eastAsia="en-NZ"/>
              </w:rPr>
            </w:pPr>
            <w:r w:rsidRPr="00685EA7">
              <w:rPr>
                <w:rFonts w:eastAsia="Times New Roman" w:cs="Times New Roman"/>
                <w:color w:val="000000"/>
                <w:lang w:eastAsia="en-NZ"/>
              </w:rPr>
              <w:t>DHB2</w:t>
            </w:r>
          </w:p>
        </w:tc>
        <w:tc>
          <w:tcPr>
            <w:tcW w:w="1676" w:type="dxa"/>
            <w:tcBorders>
              <w:top w:val="nil"/>
              <w:left w:val="nil"/>
              <w:bottom w:val="single" w:sz="4" w:space="0" w:color="BFBFBF"/>
              <w:right w:val="single" w:sz="4" w:space="0" w:color="BFBFBF"/>
            </w:tcBorders>
            <w:shd w:val="clear" w:color="auto" w:fill="auto"/>
            <w:noWrap/>
            <w:vAlign w:val="center"/>
            <w:hideMark/>
          </w:tcPr>
          <w:p w14:paraId="0765E2FF" w14:textId="77777777" w:rsidR="005B147A" w:rsidRPr="00685EA7" w:rsidRDefault="005B147A" w:rsidP="00F91BB8">
            <w:pPr>
              <w:spacing w:after="0"/>
              <w:jc w:val="center"/>
              <w:rPr>
                <w:rFonts w:eastAsia="Times New Roman" w:cs="Times New Roman"/>
                <w:color w:val="000000"/>
                <w:lang w:eastAsia="en-NZ"/>
              </w:rPr>
            </w:pPr>
            <w:r w:rsidRPr="00685EA7">
              <w:rPr>
                <w:rFonts w:eastAsia="Times New Roman" w:cs="Times New Roman"/>
                <w:color w:val="000000"/>
                <w:lang w:eastAsia="en-NZ"/>
              </w:rPr>
              <w:t>15%</w:t>
            </w:r>
          </w:p>
        </w:tc>
        <w:tc>
          <w:tcPr>
            <w:tcW w:w="1516" w:type="dxa"/>
            <w:tcBorders>
              <w:top w:val="nil"/>
              <w:left w:val="nil"/>
              <w:bottom w:val="single" w:sz="4" w:space="0" w:color="BFBFBF"/>
              <w:right w:val="single" w:sz="4" w:space="0" w:color="BFBFBF"/>
            </w:tcBorders>
            <w:shd w:val="clear" w:color="auto" w:fill="auto"/>
            <w:noWrap/>
            <w:vAlign w:val="center"/>
            <w:hideMark/>
          </w:tcPr>
          <w:p w14:paraId="6AC21365" w14:textId="77777777" w:rsidR="005B147A" w:rsidRPr="00685EA7" w:rsidRDefault="005B147A" w:rsidP="00F91BB8">
            <w:pPr>
              <w:spacing w:after="0"/>
              <w:jc w:val="center"/>
              <w:rPr>
                <w:rFonts w:eastAsia="Times New Roman" w:cs="Times New Roman"/>
                <w:color w:val="000000"/>
                <w:lang w:eastAsia="en-NZ"/>
              </w:rPr>
            </w:pPr>
            <w:r w:rsidRPr="00685EA7">
              <w:rPr>
                <w:rFonts w:eastAsia="Times New Roman" w:cs="Times New Roman"/>
                <w:color w:val="000000"/>
                <w:lang w:eastAsia="en-NZ"/>
              </w:rPr>
              <w:t>35%</w:t>
            </w:r>
          </w:p>
        </w:tc>
        <w:tc>
          <w:tcPr>
            <w:tcW w:w="1116" w:type="dxa"/>
            <w:vMerge/>
            <w:tcBorders>
              <w:top w:val="nil"/>
              <w:left w:val="nil"/>
              <w:bottom w:val="nil"/>
              <w:right w:val="nil"/>
            </w:tcBorders>
            <w:vAlign w:val="center"/>
            <w:hideMark/>
          </w:tcPr>
          <w:p w14:paraId="326F03D3" w14:textId="77777777" w:rsidR="005B147A" w:rsidRPr="00685EA7" w:rsidRDefault="005B147A" w:rsidP="00F91BB8">
            <w:pPr>
              <w:spacing w:after="0"/>
              <w:rPr>
                <w:rFonts w:eastAsia="Times New Roman" w:cs="Times New Roman"/>
                <w:i/>
                <w:iCs/>
                <w:color w:val="000000"/>
                <w:sz w:val="20"/>
                <w:szCs w:val="20"/>
                <w:lang w:eastAsia="en-NZ"/>
              </w:rPr>
            </w:pPr>
          </w:p>
        </w:tc>
        <w:tc>
          <w:tcPr>
            <w:tcW w:w="2716" w:type="dxa"/>
            <w:vMerge/>
            <w:tcBorders>
              <w:top w:val="nil"/>
              <w:left w:val="nil"/>
              <w:bottom w:val="nil"/>
              <w:right w:val="nil"/>
            </w:tcBorders>
            <w:vAlign w:val="center"/>
            <w:hideMark/>
          </w:tcPr>
          <w:p w14:paraId="67F29256" w14:textId="77777777" w:rsidR="005B147A" w:rsidRPr="00685EA7" w:rsidRDefault="005B147A" w:rsidP="00F91BB8">
            <w:pPr>
              <w:spacing w:after="0"/>
              <w:rPr>
                <w:rFonts w:eastAsia="Times New Roman" w:cs="Times New Roman"/>
                <w:i/>
                <w:iCs/>
                <w:color w:val="000000"/>
                <w:lang w:eastAsia="en-NZ"/>
              </w:rPr>
            </w:pPr>
          </w:p>
        </w:tc>
      </w:tr>
      <w:tr w:rsidR="005B147A" w:rsidRPr="00685EA7" w14:paraId="39444EDB" w14:textId="77777777" w:rsidTr="00F91BB8">
        <w:trPr>
          <w:trHeight w:val="405"/>
        </w:trPr>
        <w:tc>
          <w:tcPr>
            <w:tcW w:w="222" w:type="dxa"/>
            <w:tcBorders>
              <w:top w:val="nil"/>
              <w:left w:val="nil"/>
              <w:bottom w:val="nil"/>
              <w:right w:val="nil"/>
            </w:tcBorders>
            <w:shd w:val="clear" w:color="auto" w:fill="auto"/>
            <w:noWrap/>
            <w:vAlign w:val="center"/>
            <w:hideMark/>
          </w:tcPr>
          <w:p w14:paraId="6AACF4A5" w14:textId="77777777" w:rsidR="005B147A" w:rsidRPr="00685EA7" w:rsidRDefault="005B147A" w:rsidP="00F91BB8">
            <w:pPr>
              <w:spacing w:after="0"/>
              <w:rPr>
                <w:rFonts w:eastAsia="Times New Roman" w:cs="Times New Roman"/>
                <w:color w:val="000000"/>
                <w:lang w:eastAsia="en-NZ"/>
              </w:rPr>
            </w:pPr>
          </w:p>
        </w:tc>
        <w:tc>
          <w:tcPr>
            <w:tcW w:w="1867" w:type="dxa"/>
            <w:tcBorders>
              <w:top w:val="nil"/>
              <w:left w:val="single" w:sz="4" w:space="0" w:color="BFBFBF"/>
              <w:bottom w:val="single" w:sz="4" w:space="0" w:color="BFBFBF"/>
              <w:right w:val="single" w:sz="4" w:space="0" w:color="BFBFBF"/>
            </w:tcBorders>
            <w:shd w:val="clear" w:color="000000" w:fill="DA9694"/>
            <w:noWrap/>
            <w:vAlign w:val="center"/>
            <w:hideMark/>
          </w:tcPr>
          <w:p w14:paraId="083260C5" w14:textId="77777777" w:rsidR="005B147A" w:rsidRPr="00685EA7" w:rsidRDefault="005B147A" w:rsidP="00F91BB8">
            <w:pPr>
              <w:spacing w:after="0"/>
              <w:rPr>
                <w:rFonts w:eastAsia="Times New Roman" w:cs="Times New Roman"/>
                <w:color w:val="000000"/>
                <w:lang w:eastAsia="en-NZ"/>
              </w:rPr>
            </w:pPr>
            <w:r w:rsidRPr="00685EA7">
              <w:rPr>
                <w:rFonts w:eastAsia="Times New Roman" w:cs="Times New Roman"/>
                <w:color w:val="000000"/>
                <w:lang w:eastAsia="en-NZ"/>
              </w:rPr>
              <w:t>DHB3</w:t>
            </w:r>
          </w:p>
        </w:tc>
        <w:tc>
          <w:tcPr>
            <w:tcW w:w="1676" w:type="dxa"/>
            <w:tcBorders>
              <w:top w:val="nil"/>
              <w:left w:val="nil"/>
              <w:bottom w:val="single" w:sz="4" w:space="0" w:color="BFBFBF"/>
              <w:right w:val="single" w:sz="4" w:space="0" w:color="BFBFBF"/>
            </w:tcBorders>
            <w:shd w:val="clear" w:color="auto" w:fill="auto"/>
            <w:noWrap/>
            <w:vAlign w:val="center"/>
            <w:hideMark/>
          </w:tcPr>
          <w:p w14:paraId="0FB71E97" w14:textId="77777777" w:rsidR="005B147A" w:rsidRPr="00685EA7" w:rsidRDefault="005B147A" w:rsidP="00F91BB8">
            <w:pPr>
              <w:spacing w:after="0"/>
              <w:jc w:val="center"/>
              <w:rPr>
                <w:rFonts w:eastAsia="Times New Roman" w:cs="Times New Roman"/>
                <w:color w:val="000000"/>
                <w:lang w:eastAsia="en-NZ"/>
              </w:rPr>
            </w:pPr>
            <w:r w:rsidRPr="00685EA7">
              <w:rPr>
                <w:rFonts w:eastAsia="Times New Roman" w:cs="Times New Roman"/>
                <w:color w:val="000000"/>
                <w:lang w:eastAsia="en-NZ"/>
              </w:rPr>
              <w:t>25%</w:t>
            </w:r>
          </w:p>
        </w:tc>
        <w:tc>
          <w:tcPr>
            <w:tcW w:w="1516" w:type="dxa"/>
            <w:tcBorders>
              <w:top w:val="nil"/>
              <w:left w:val="nil"/>
              <w:bottom w:val="single" w:sz="4" w:space="0" w:color="BFBFBF"/>
              <w:right w:val="single" w:sz="4" w:space="0" w:color="BFBFBF"/>
            </w:tcBorders>
            <w:shd w:val="clear" w:color="auto" w:fill="auto"/>
            <w:noWrap/>
            <w:vAlign w:val="center"/>
            <w:hideMark/>
          </w:tcPr>
          <w:p w14:paraId="7F1D4318" w14:textId="77777777" w:rsidR="005B147A" w:rsidRPr="00685EA7" w:rsidRDefault="005B147A" w:rsidP="00F91BB8">
            <w:pPr>
              <w:spacing w:after="0"/>
              <w:jc w:val="center"/>
              <w:rPr>
                <w:rFonts w:eastAsia="Times New Roman" w:cs="Times New Roman"/>
                <w:color w:val="000000"/>
                <w:lang w:eastAsia="en-NZ"/>
              </w:rPr>
            </w:pPr>
            <w:r w:rsidRPr="00685EA7">
              <w:rPr>
                <w:rFonts w:eastAsia="Times New Roman" w:cs="Times New Roman"/>
                <w:color w:val="000000"/>
                <w:lang w:eastAsia="en-NZ"/>
              </w:rPr>
              <w:t>45%</w:t>
            </w:r>
          </w:p>
        </w:tc>
        <w:tc>
          <w:tcPr>
            <w:tcW w:w="1116" w:type="dxa"/>
            <w:vMerge/>
            <w:tcBorders>
              <w:top w:val="nil"/>
              <w:left w:val="nil"/>
              <w:bottom w:val="nil"/>
              <w:right w:val="nil"/>
            </w:tcBorders>
            <w:vAlign w:val="center"/>
            <w:hideMark/>
          </w:tcPr>
          <w:p w14:paraId="20A3F16C" w14:textId="77777777" w:rsidR="005B147A" w:rsidRPr="00685EA7" w:rsidRDefault="005B147A" w:rsidP="00F91BB8">
            <w:pPr>
              <w:spacing w:after="0"/>
              <w:rPr>
                <w:rFonts w:eastAsia="Times New Roman" w:cs="Times New Roman"/>
                <w:i/>
                <w:iCs/>
                <w:color w:val="000000"/>
                <w:sz w:val="20"/>
                <w:szCs w:val="20"/>
                <w:lang w:eastAsia="en-NZ"/>
              </w:rPr>
            </w:pPr>
          </w:p>
        </w:tc>
        <w:tc>
          <w:tcPr>
            <w:tcW w:w="2716" w:type="dxa"/>
            <w:vMerge/>
            <w:tcBorders>
              <w:top w:val="nil"/>
              <w:left w:val="nil"/>
              <w:bottom w:val="nil"/>
              <w:right w:val="nil"/>
            </w:tcBorders>
            <w:vAlign w:val="center"/>
            <w:hideMark/>
          </w:tcPr>
          <w:p w14:paraId="4C717FE5" w14:textId="77777777" w:rsidR="005B147A" w:rsidRPr="00685EA7" w:rsidRDefault="005B147A" w:rsidP="00F91BB8">
            <w:pPr>
              <w:spacing w:after="0"/>
              <w:rPr>
                <w:rFonts w:eastAsia="Times New Roman" w:cs="Times New Roman"/>
                <w:i/>
                <w:iCs/>
                <w:color w:val="000000"/>
                <w:lang w:eastAsia="en-NZ"/>
              </w:rPr>
            </w:pPr>
          </w:p>
        </w:tc>
      </w:tr>
      <w:tr w:rsidR="005B147A" w:rsidRPr="00685EA7" w14:paraId="264B7A38" w14:textId="77777777" w:rsidTr="00F91BB8">
        <w:trPr>
          <w:trHeight w:val="405"/>
        </w:trPr>
        <w:tc>
          <w:tcPr>
            <w:tcW w:w="222" w:type="dxa"/>
            <w:tcBorders>
              <w:top w:val="nil"/>
              <w:left w:val="nil"/>
              <w:bottom w:val="nil"/>
              <w:right w:val="nil"/>
            </w:tcBorders>
            <w:shd w:val="clear" w:color="auto" w:fill="auto"/>
            <w:noWrap/>
            <w:vAlign w:val="center"/>
            <w:hideMark/>
          </w:tcPr>
          <w:p w14:paraId="0C91F929" w14:textId="77777777" w:rsidR="005B147A" w:rsidRPr="00685EA7" w:rsidRDefault="005B147A" w:rsidP="00F91BB8">
            <w:pPr>
              <w:spacing w:after="0"/>
              <w:rPr>
                <w:rFonts w:eastAsia="Times New Roman" w:cs="Times New Roman"/>
                <w:color w:val="000000"/>
                <w:lang w:eastAsia="en-NZ"/>
              </w:rPr>
            </w:pPr>
          </w:p>
        </w:tc>
        <w:tc>
          <w:tcPr>
            <w:tcW w:w="1867" w:type="dxa"/>
            <w:tcBorders>
              <w:top w:val="nil"/>
              <w:left w:val="single" w:sz="4" w:space="0" w:color="BFBFBF"/>
              <w:bottom w:val="single" w:sz="4" w:space="0" w:color="BFBFBF"/>
              <w:right w:val="single" w:sz="4" w:space="0" w:color="BFBFBF"/>
            </w:tcBorders>
            <w:shd w:val="clear" w:color="000000" w:fill="C0504D"/>
            <w:noWrap/>
            <w:vAlign w:val="center"/>
            <w:hideMark/>
          </w:tcPr>
          <w:p w14:paraId="571045F4" w14:textId="77777777" w:rsidR="005B147A" w:rsidRPr="00685EA7" w:rsidRDefault="005B147A" w:rsidP="00F91BB8">
            <w:pPr>
              <w:spacing w:after="0"/>
              <w:rPr>
                <w:rFonts w:eastAsia="Times New Roman" w:cs="Times New Roman"/>
                <w:color w:val="000000"/>
                <w:lang w:eastAsia="en-NZ"/>
              </w:rPr>
            </w:pPr>
            <w:r w:rsidRPr="00685EA7">
              <w:rPr>
                <w:rFonts w:eastAsia="Times New Roman" w:cs="Times New Roman"/>
                <w:color w:val="000000"/>
                <w:lang w:eastAsia="en-NZ"/>
              </w:rPr>
              <w:t>DHB4</w:t>
            </w:r>
          </w:p>
        </w:tc>
        <w:tc>
          <w:tcPr>
            <w:tcW w:w="1676" w:type="dxa"/>
            <w:tcBorders>
              <w:top w:val="nil"/>
              <w:left w:val="nil"/>
              <w:bottom w:val="single" w:sz="4" w:space="0" w:color="BFBFBF"/>
              <w:right w:val="single" w:sz="4" w:space="0" w:color="BFBFBF"/>
            </w:tcBorders>
            <w:shd w:val="clear" w:color="auto" w:fill="auto"/>
            <w:noWrap/>
            <w:vAlign w:val="center"/>
            <w:hideMark/>
          </w:tcPr>
          <w:p w14:paraId="265873FD" w14:textId="77777777" w:rsidR="005B147A" w:rsidRPr="00685EA7" w:rsidRDefault="005B147A" w:rsidP="00F91BB8">
            <w:pPr>
              <w:spacing w:after="0"/>
              <w:jc w:val="center"/>
              <w:rPr>
                <w:rFonts w:eastAsia="Times New Roman" w:cs="Times New Roman"/>
                <w:color w:val="000000"/>
                <w:lang w:eastAsia="en-NZ"/>
              </w:rPr>
            </w:pPr>
            <w:r w:rsidRPr="00685EA7">
              <w:rPr>
                <w:rFonts w:eastAsia="Times New Roman" w:cs="Times New Roman"/>
                <w:color w:val="000000"/>
                <w:lang w:eastAsia="en-NZ"/>
              </w:rPr>
              <w:t>35%</w:t>
            </w:r>
          </w:p>
        </w:tc>
        <w:tc>
          <w:tcPr>
            <w:tcW w:w="1516" w:type="dxa"/>
            <w:tcBorders>
              <w:top w:val="nil"/>
              <w:left w:val="nil"/>
              <w:bottom w:val="single" w:sz="4" w:space="0" w:color="BFBFBF"/>
              <w:right w:val="single" w:sz="4" w:space="0" w:color="BFBFBF"/>
            </w:tcBorders>
            <w:shd w:val="clear" w:color="auto" w:fill="auto"/>
            <w:noWrap/>
            <w:vAlign w:val="center"/>
            <w:hideMark/>
          </w:tcPr>
          <w:p w14:paraId="2A667C4A" w14:textId="77777777" w:rsidR="005B147A" w:rsidRPr="00685EA7" w:rsidRDefault="005B147A" w:rsidP="00F91BB8">
            <w:pPr>
              <w:spacing w:after="0"/>
              <w:jc w:val="center"/>
              <w:rPr>
                <w:rFonts w:eastAsia="Times New Roman" w:cs="Times New Roman"/>
                <w:color w:val="000000"/>
                <w:lang w:eastAsia="en-NZ"/>
              </w:rPr>
            </w:pPr>
            <w:r w:rsidRPr="00685EA7">
              <w:rPr>
                <w:rFonts w:eastAsia="Times New Roman" w:cs="Times New Roman"/>
                <w:color w:val="000000"/>
                <w:lang w:eastAsia="en-NZ"/>
              </w:rPr>
              <w:t>55%</w:t>
            </w:r>
          </w:p>
        </w:tc>
        <w:tc>
          <w:tcPr>
            <w:tcW w:w="1116" w:type="dxa"/>
            <w:vMerge/>
            <w:tcBorders>
              <w:top w:val="nil"/>
              <w:left w:val="nil"/>
              <w:bottom w:val="nil"/>
              <w:right w:val="nil"/>
            </w:tcBorders>
            <w:vAlign w:val="center"/>
            <w:hideMark/>
          </w:tcPr>
          <w:p w14:paraId="38BAF262" w14:textId="77777777" w:rsidR="005B147A" w:rsidRPr="00685EA7" w:rsidRDefault="005B147A" w:rsidP="00F91BB8">
            <w:pPr>
              <w:spacing w:after="0"/>
              <w:rPr>
                <w:rFonts w:eastAsia="Times New Roman" w:cs="Times New Roman"/>
                <w:i/>
                <w:iCs/>
                <w:color w:val="000000"/>
                <w:sz w:val="20"/>
                <w:szCs w:val="20"/>
                <w:lang w:eastAsia="en-NZ"/>
              </w:rPr>
            </w:pPr>
          </w:p>
        </w:tc>
        <w:tc>
          <w:tcPr>
            <w:tcW w:w="2716" w:type="dxa"/>
            <w:vMerge/>
            <w:tcBorders>
              <w:top w:val="nil"/>
              <w:left w:val="nil"/>
              <w:bottom w:val="nil"/>
              <w:right w:val="nil"/>
            </w:tcBorders>
            <w:vAlign w:val="center"/>
            <w:hideMark/>
          </w:tcPr>
          <w:p w14:paraId="76F168B9" w14:textId="77777777" w:rsidR="005B147A" w:rsidRPr="00685EA7" w:rsidRDefault="005B147A" w:rsidP="00F91BB8">
            <w:pPr>
              <w:spacing w:after="0"/>
              <w:rPr>
                <w:rFonts w:eastAsia="Times New Roman" w:cs="Times New Roman"/>
                <w:i/>
                <w:iCs/>
                <w:color w:val="000000"/>
                <w:lang w:eastAsia="en-NZ"/>
              </w:rPr>
            </w:pPr>
          </w:p>
        </w:tc>
      </w:tr>
      <w:tr w:rsidR="005B147A" w:rsidRPr="00685EA7" w14:paraId="25C5198F" w14:textId="77777777" w:rsidTr="00F91BB8">
        <w:trPr>
          <w:trHeight w:val="405"/>
        </w:trPr>
        <w:tc>
          <w:tcPr>
            <w:tcW w:w="222" w:type="dxa"/>
            <w:tcBorders>
              <w:top w:val="nil"/>
              <w:left w:val="nil"/>
              <w:bottom w:val="nil"/>
              <w:right w:val="nil"/>
            </w:tcBorders>
            <w:shd w:val="clear" w:color="auto" w:fill="auto"/>
            <w:noWrap/>
            <w:vAlign w:val="center"/>
            <w:hideMark/>
          </w:tcPr>
          <w:p w14:paraId="389C774F" w14:textId="77777777" w:rsidR="005B147A" w:rsidRPr="00685EA7" w:rsidRDefault="005B147A" w:rsidP="00F91BB8">
            <w:pPr>
              <w:spacing w:after="0"/>
              <w:rPr>
                <w:rFonts w:eastAsia="Times New Roman" w:cs="Times New Roman"/>
                <w:color w:val="000000"/>
                <w:lang w:eastAsia="en-NZ"/>
              </w:rPr>
            </w:pPr>
          </w:p>
        </w:tc>
        <w:tc>
          <w:tcPr>
            <w:tcW w:w="1867" w:type="dxa"/>
            <w:tcBorders>
              <w:top w:val="nil"/>
              <w:left w:val="single" w:sz="4" w:space="0" w:color="BFBFBF"/>
              <w:bottom w:val="single" w:sz="4" w:space="0" w:color="BFBFBF"/>
              <w:right w:val="single" w:sz="4" w:space="0" w:color="BFBFBF"/>
            </w:tcBorders>
            <w:shd w:val="clear" w:color="000000" w:fill="963634"/>
            <w:noWrap/>
            <w:vAlign w:val="center"/>
            <w:hideMark/>
          </w:tcPr>
          <w:p w14:paraId="6599D7AE" w14:textId="77777777" w:rsidR="005B147A" w:rsidRPr="00685EA7" w:rsidRDefault="005B147A" w:rsidP="00F91BB8">
            <w:pPr>
              <w:spacing w:after="0"/>
              <w:rPr>
                <w:rFonts w:eastAsia="Times New Roman" w:cs="Times New Roman"/>
                <w:color w:val="000000"/>
                <w:lang w:eastAsia="en-NZ"/>
              </w:rPr>
            </w:pPr>
            <w:r w:rsidRPr="00685EA7">
              <w:rPr>
                <w:rFonts w:eastAsia="Times New Roman" w:cs="Times New Roman"/>
                <w:color w:val="000000"/>
                <w:lang w:eastAsia="en-NZ"/>
              </w:rPr>
              <w:t>DHB5</w:t>
            </w:r>
          </w:p>
        </w:tc>
        <w:tc>
          <w:tcPr>
            <w:tcW w:w="1676" w:type="dxa"/>
            <w:tcBorders>
              <w:top w:val="nil"/>
              <w:left w:val="nil"/>
              <w:bottom w:val="single" w:sz="4" w:space="0" w:color="BFBFBF"/>
              <w:right w:val="single" w:sz="4" w:space="0" w:color="BFBFBF"/>
            </w:tcBorders>
            <w:shd w:val="clear" w:color="auto" w:fill="auto"/>
            <w:noWrap/>
            <w:vAlign w:val="center"/>
            <w:hideMark/>
          </w:tcPr>
          <w:p w14:paraId="59F42113" w14:textId="77777777" w:rsidR="005B147A" w:rsidRPr="00685EA7" w:rsidRDefault="005B147A" w:rsidP="00F91BB8">
            <w:pPr>
              <w:spacing w:after="0"/>
              <w:jc w:val="center"/>
              <w:rPr>
                <w:rFonts w:eastAsia="Times New Roman" w:cs="Times New Roman"/>
                <w:color w:val="000000"/>
                <w:lang w:eastAsia="en-NZ"/>
              </w:rPr>
            </w:pPr>
            <w:r w:rsidRPr="00685EA7">
              <w:rPr>
                <w:rFonts w:eastAsia="Times New Roman" w:cs="Times New Roman"/>
                <w:color w:val="000000"/>
                <w:lang w:eastAsia="en-NZ"/>
              </w:rPr>
              <w:t>45%</w:t>
            </w:r>
          </w:p>
        </w:tc>
        <w:tc>
          <w:tcPr>
            <w:tcW w:w="1516" w:type="dxa"/>
            <w:tcBorders>
              <w:top w:val="nil"/>
              <w:left w:val="nil"/>
              <w:bottom w:val="single" w:sz="4" w:space="0" w:color="BFBFBF"/>
              <w:right w:val="single" w:sz="4" w:space="0" w:color="BFBFBF"/>
            </w:tcBorders>
            <w:shd w:val="clear" w:color="auto" w:fill="auto"/>
            <w:noWrap/>
            <w:vAlign w:val="center"/>
            <w:hideMark/>
          </w:tcPr>
          <w:p w14:paraId="05A5C134" w14:textId="77777777" w:rsidR="005B147A" w:rsidRPr="00685EA7" w:rsidRDefault="005B147A" w:rsidP="00F91BB8">
            <w:pPr>
              <w:spacing w:after="0"/>
              <w:jc w:val="center"/>
              <w:rPr>
                <w:rFonts w:eastAsia="Times New Roman" w:cs="Times New Roman"/>
                <w:color w:val="000000"/>
                <w:lang w:eastAsia="en-NZ"/>
              </w:rPr>
            </w:pPr>
            <w:r w:rsidRPr="00685EA7">
              <w:rPr>
                <w:rFonts w:eastAsia="Times New Roman" w:cs="Times New Roman"/>
                <w:color w:val="000000"/>
                <w:lang w:eastAsia="en-NZ"/>
              </w:rPr>
              <w:t>65%</w:t>
            </w:r>
          </w:p>
        </w:tc>
        <w:tc>
          <w:tcPr>
            <w:tcW w:w="1116" w:type="dxa"/>
            <w:vMerge/>
            <w:tcBorders>
              <w:top w:val="nil"/>
              <w:left w:val="nil"/>
              <w:bottom w:val="nil"/>
              <w:right w:val="nil"/>
            </w:tcBorders>
            <w:vAlign w:val="center"/>
            <w:hideMark/>
          </w:tcPr>
          <w:p w14:paraId="42F19F90" w14:textId="77777777" w:rsidR="005B147A" w:rsidRPr="00685EA7" w:rsidRDefault="005B147A" w:rsidP="00F91BB8">
            <w:pPr>
              <w:spacing w:after="0"/>
              <w:rPr>
                <w:rFonts w:eastAsia="Times New Roman" w:cs="Times New Roman"/>
                <w:i/>
                <w:iCs/>
                <w:color w:val="000000"/>
                <w:sz w:val="20"/>
                <w:szCs w:val="20"/>
                <w:lang w:eastAsia="en-NZ"/>
              </w:rPr>
            </w:pPr>
          </w:p>
        </w:tc>
        <w:tc>
          <w:tcPr>
            <w:tcW w:w="2716" w:type="dxa"/>
            <w:vMerge/>
            <w:tcBorders>
              <w:top w:val="nil"/>
              <w:left w:val="nil"/>
              <w:bottom w:val="nil"/>
              <w:right w:val="nil"/>
            </w:tcBorders>
            <w:vAlign w:val="center"/>
            <w:hideMark/>
          </w:tcPr>
          <w:p w14:paraId="4A832F94" w14:textId="77777777" w:rsidR="005B147A" w:rsidRPr="00685EA7" w:rsidRDefault="005B147A" w:rsidP="00F91BB8">
            <w:pPr>
              <w:spacing w:after="0"/>
              <w:rPr>
                <w:rFonts w:eastAsia="Times New Roman" w:cs="Times New Roman"/>
                <w:i/>
                <w:iCs/>
                <w:color w:val="000000"/>
                <w:lang w:eastAsia="en-NZ"/>
              </w:rPr>
            </w:pPr>
          </w:p>
        </w:tc>
      </w:tr>
      <w:tr w:rsidR="005B147A" w:rsidRPr="00685EA7" w14:paraId="4BF5BC32" w14:textId="77777777" w:rsidTr="00F91BB8">
        <w:trPr>
          <w:trHeight w:val="405"/>
        </w:trPr>
        <w:tc>
          <w:tcPr>
            <w:tcW w:w="222" w:type="dxa"/>
            <w:tcBorders>
              <w:top w:val="nil"/>
              <w:left w:val="nil"/>
              <w:bottom w:val="nil"/>
              <w:right w:val="nil"/>
            </w:tcBorders>
            <w:shd w:val="clear" w:color="auto" w:fill="auto"/>
            <w:noWrap/>
            <w:vAlign w:val="center"/>
            <w:hideMark/>
          </w:tcPr>
          <w:p w14:paraId="15723FCB" w14:textId="77777777" w:rsidR="005B147A" w:rsidRPr="00685EA7" w:rsidRDefault="005B147A" w:rsidP="00F91BB8">
            <w:pPr>
              <w:spacing w:after="0"/>
              <w:rPr>
                <w:rFonts w:eastAsia="Times New Roman" w:cs="Times New Roman"/>
                <w:color w:val="000000"/>
                <w:lang w:eastAsia="en-NZ"/>
              </w:rPr>
            </w:pPr>
          </w:p>
        </w:tc>
        <w:tc>
          <w:tcPr>
            <w:tcW w:w="1867" w:type="dxa"/>
            <w:tcBorders>
              <w:top w:val="nil"/>
              <w:left w:val="single" w:sz="4" w:space="0" w:color="BFBFBF"/>
              <w:bottom w:val="single" w:sz="4" w:space="0" w:color="BFBFBF"/>
              <w:right w:val="single" w:sz="4" w:space="0" w:color="BFBFBF"/>
            </w:tcBorders>
            <w:shd w:val="clear" w:color="000000" w:fill="DAEEF3"/>
            <w:noWrap/>
            <w:vAlign w:val="center"/>
            <w:hideMark/>
          </w:tcPr>
          <w:p w14:paraId="5B06151A" w14:textId="77777777" w:rsidR="005B147A" w:rsidRPr="00685EA7" w:rsidRDefault="005B147A" w:rsidP="00F91BB8">
            <w:pPr>
              <w:spacing w:after="0"/>
              <w:rPr>
                <w:rFonts w:eastAsia="Times New Roman" w:cs="Times New Roman"/>
                <w:color w:val="000000"/>
                <w:lang w:eastAsia="en-NZ"/>
              </w:rPr>
            </w:pPr>
            <w:r w:rsidRPr="00685EA7">
              <w:rPr>
                <w:rFonts w:eastAsia="Times New Roman" w:cs="Times New Roman"/>
                <w:color w:val="000000"/>
                <w:lang w:eastAsia="en-NZ"/>
              </w:rPr>
              <w:t>DHB6</w:t>
            </w:r>
          </w:p>
        </w:tc>
        <w:tc>
          <w:tcPr>
            <w:tcW w:w="1676" w:type="dxa"/>
            <w:tcBorders>
              <w:top w:val="nil"/>
              <w:left w:val="nil"/>
              <w:bottom w:val="single" w:sz="4" w:space="0" w:color="BFBFBF"/>
              <w:right w:val="single" w:sz="4" w:space="0" w:color="BFBFBF"/>
            </w:tcBorders>
            <w:shd w:val="clear" w:color="auto" w:fill="auto"/>
            <w:noWrap/>
            <w:vAlign w:val="center"/>
            <w:hideMark/>
          </w:tcPr>
          <w:p w14:paraId="136475CB" w14:textId="77777777" w:rsidR="005B147A" w:rsidRPr="00685EA7" w:rsidRDefault="005B147A" w:rsidP="00F91BB8">
            <w:pPr>
              <w:spacing w:after="0"/>
              <w:jc w:val="center"/>
              <w:rPr>
                <w:rFonts w:eastAsia="Times New Roman" w:cs="Times New Roman"/>
                <w:color w:val="000000"/>
                <w:lang w:eastAsia="en-NZ"/>
              </w:rPr>
            </w:pPr>
            <w:r w:rsidRPr="00685EA7">
              <w:rPr>
                <w:rFonts w:eastAsia="Times New Roman" w:cs="Times New Roman"/>
                <w:color w:val="000000"/>
                <w:lang w:eastAsia="en-NZ"/>
              </w:rPr>
              <w:t>100%</w:t>
            </w:r>
          </w:p>
        </w:tc>
        <w:tc>
          <w:tcPr>
            <w:tcW w:w="1516" w:type="dxa"/>
            <w:tcBorders>
              <w:top w:val="nil"/>
              <w:left w:val="nil"/>
              <w:bottom w:val="single" w:sz="4" w:space="0" w:color="BFBFBF"/>
              <w:right w:val="single" w:sz="4" w:space="0" w:color="BFBFBF"/>
            </w:tcBorders>
            <w:shd w:val="clear" w:color="auto" w:fill="auto"/>
            <w:noWrap/>
            <w:vAlign w:val="center"/>
            <w:hideMark/>
          </w:tcPr>
          <w:p w14:paraId="10079D14" w14:textId="77777777" w:rsidR="005B147A" w:rsidRPr="00685EA7" w:rsidRDefault="005B147A" w:rsidP="00F91BB8">
            <w:pPr>
              <w:spacing w:after="0"/>
              <w:jc w:val="center"/>
              <w:rPr>
                <w:rFonts w:eastAsia="Times New Roman" w:cs="Times New Roman"/>
                <w:color w:val="000000"/>
                <w:lang w:eastAsia="en-NZ"/>
              </w:rPr>
            </w:pPr>
            <w:r w:rsidRPr="00685EA7">
              <w:rPr>
                <w:rFonts w:eastAsia="Times New Roman" w:cs="Times New Roman"/>
                <w:color w:val="000000"/>
                <w:lang w:eastAsia="en-NZ"/>
              </w:rPr>
              <w:t>80%</w:t>
            </w:r>
          </w:p>
        </w:tc>
        <w:tc>
          <w:tcPr>
            <w:tcW w:w="1116" w:type="dxa"/>
            <w:vMerge w:val="restart"/>
            <w:tcBorders>
              <w:top w:val="nil"/>
              <w:left w:val="nil"/>
              <w:bottom w:val="nil"/>
              <w:right w:val="nil"/>
            </w:tcBorders>
            <w:shd w:val="clear" w:color="auto" w:fill="auto"/>
            <w:noWrap/>
            <w:vAlign w:val="center"/>
            <w:hideMark/>
          </w:tcPr>
          <w:p w14:paraId="0F21C1D0" w14:textId="77777777" w:rsidR="005B147A" w:rsidRPr="00685EA7" w:rsidRDefault="005B147A" w:rsidP="00F91BB8">
            <w:pPr>
              <w:spacing w:after="0"/>
              <w:ind w:firstLineChars="200" w:firstLine="400"/>
              <w:rPr>
                <w:rFonts w:eastAsia="Times New Roman" w:cs="Times New Roman"/>
                <w:i/>
                <w:iCs/>
                <w:color w:val="000000"/>
                <w:sz w:val="20"/>
                <w:szCs w:val="20"/>
                <w:lang w:eastAsia="en-NZ"/>
              </w:rPr>
            </w:pPr>
            <w:r w:rsidRPr="00685EA7">
              <w:rPr>
                <w:rFonts w:eastAsia="Times New Roman" w:cs="Times New Roman"/>
                <w:i/>
                <w:iCs/>
                <w:noProof/>
                <w:color w:val="000000"/>
                <w:sz w:val="20"/>
                <w:szCs w:val="20"/>
                <w:lang w:eastAsia="en-NZ"/>
              </w:rPr>
              <mc:AlternateContent>
                <mc:Choice Requires="wps">
                  <w:drawing>
                    <wp:anchor distT="0" distB="0" distL="114300" distR="114300" simplePos="0" relativeHeight="251735552" behindDoc="0" locked="0" layoutInCell="1" allowOverlap="1" wp14:anchorId="1B26A8BC" wp14:editId="3A78FFF8">
                      <wp:simplePos x="0" y="0"/>
                      <wp:positionH relativeFrom="column">
                        <wp:posOffset>57150</wp:posOffset>
                      </wp:positionH>
                      <wp:positionV relativeFrom="paragraph">
                        <wp:posOffset>76200</wp:posOffset>
                      </wp:positionV>
                      <wp:extent cx="276225" cy="1114425"/>
                      <wp:effectExtent l="0" t="0" r="28575" b="28575"/>
                      <wp:wrapNone/>
                      <wp:docPr id="11" name="Right Brace 11"/>
                      <wp:cNvGraphicFramePr/>
                      <a:graphic xmlns:a="http://schemas.openxmlformats.org/drawingml/2006/main">
                        <a:graphicData uri="http://schemas.microsoft.com/office/word/2010/wordprocessingShape">
                          <wps:wsp>
                            <wps:cNvSpPr/>
                            <wps:spPr>
                              <a:xfrm>
                                <a:off x="0" y="0"/>
                                <a:ext cx="266700" cy="1114425"/>
                              </a:xfrm>
                              <a:prstGeom prst="rightBrace">
                                <a:avLst>
                                  <a:gd name="adj1" fmla="val 47619"/>
                                  <a:gd name="adj2" fmla="val 50000"/>
                                </a:avLst>
                              </a:prstGeom>
                              <a:noFill/>
                              <a:ln w="9525" cap="flat" cmpd="sng" algn="ctr">
                                <a:solidFill>
                                  <a:srgbClr val="4BACC6"/>
                                </a:solid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6838267" id="Right Brace 11" o:spid="_x0000_s1026" type="#_x0000_t88" style="position:absolute;margin-left:4.5pt;margin-top:6pt;width:21.75pt;height:87.7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" adj="2462" strokecolor="#4bacc6"/>
                  </w:pict>
                </mc:Fallback>
              </mc:AlternateContent>
            </w:r>
          </w:p>
        </w:tc>
        <w:tc>
          <w:tcPr>
            <w:tcW w:w="2716" w:type="dxa"/>
            <w:vMerge w:val="restart"/>
            <w:tcBorders>
              <w:top w:val="nil"/>
              <w:left w:val="nil"/>
              <w:bottom w:val="nil"/>
              <w:right w:val="nil"/>
            </w:tcBorders>
            <w:shd w:val="clear" w:color="000000" w:fill="DAEEF3"/>
            <w:vAlign w:val="center"/>
            <w:hideMark/>
          </w:tcPr>
          <w:p w14:paraId="1D150F39" w14:textId="57C63BAE" w:rsidR="005B147A" w:rsidRPr="00685EA7" w:rsidRDefault="00F03ED1" w:rsidP="00F91BB8">
            <w:pPr>
              <w:spacing w:after="0"/>
              <w:jc w:val="center"/>
              <w:rPr>
                <w:rFonts w:eastAsia="Times New Roman" w:cs="Times New Roman"/>
                <w:i/>
                <w:iCs/>
                <w:color w:val="000000"/>
                <w:lang w:eastAsia="en-NZ"/>
              </w:rPr>
            </w:pPr>
            <w:r>
              <w:rPr>
                <w:rFonts w:eastAsia="Times New Roman" w:cs="Times New Roman"/>
                <w:i/>
                <w:iCs/>
                <w:color w:val="000000"/>
                <w:lang w:eastAsia="en-NZ"/>
              </w:rPr>
              <w:t>Māori</w:t>
            </w:r>
            <w:r w:rsidR="005B147A" w:rsidRPr="00685EA7">
              <w:rPr>
                <w:rFonts w:eastAsia="Times New Roman" w:cs="Times New Roman"/>
                <w:i/>
                <w:iCs/>
                <w:color w:val="000000"/>
                <w:lang w:eastAsia="en-NZ"/>
              </w:rPr>
              <w:t xml:space="preserve"> result is </w:t>
            </w:r>
            <w:r w:rsidR="005B147A" w:rsidRPr="00685EA7">
              <w:rPr>
                <w:rFonts w:eastAsia="Times New Roman" w:cs="Times New Roman"/>
                <w:b/>
                <w:bCs/>
                <w:i/>
                <w:iCs/>
                <w:color w:val="31869B"/>
                <w:lang w:eastAsia="en-NZ"/>
              </w:rPr>
              <w:t>higher</w:t>
            </w:r>
            <w:r w:rsidR="005B147A" w:rsidRPr="00685EA7">
              <w:rPr>
                <w:rFonts w:eastAsia="Times New Roman" w:cs="Times New Roman"/>
                <w:i/>
                <w:iCs/>
                <w:color w:val="000000"/>
                <w:lang w:eastAsia="en-NZ"/>
              </w:rPr>
              <w:t xml:space="preserve"> than Non </w:t>
            </w:r>
            <w:r>
              <w:rPr>
                <w:rFonts w:eastAsia="Times New Roman" w:cs="Times New Roman"/>
                <w:i/>
                <w:iCs/>
                <w:color w:val="000000"/>
                <w:lang w:eastAsia="en-NZ"/>
              </w:rPr>
              <w:t>Māori</w:t>
            </w:r>
            <w:r w:rsidR="005B147A" w:rsidRPr="00685EA7">
              <w:rPr>
                <w:rFonts w:eastAsia="Times New Roman" w:cs="Times New Roman"/>
                <w:i/>
                <w:iCs/>
                <w:color w:val="000000"/>
                <w:lang w:eastAsia="en-NZ"/>
              </w:rPr>
              <w:t xml:space="preserve"> result</w:t>
            </w:r>
          </w:p>
        </w:tc>
      </w:tr>
      <w:tr w:rsidR="005B147A" w:rsidRPr="00685EA7" w14:paraId="1F4862D5" w14:textId="77777777" w:rsidTr="00F91BB8">
        <w:trPr>
          <w:trHeight w:val="405"/>
        </w:trPr>
        <w:tc>
          <w:tcPr>
            <w:tcW w:w="222" w:type="dxa"/>
            <w:tcBorders>
              <w:top w:val="nil"/>
              <w:left w:val="nil"/>
              <w:bottom w:val="nil"/>
              <w:right w:val="nil"/>
            </w:tcBorders>
            <w:shd w:val="clear" w:color="auto" w:fill="auto"/>
            <w:noWrap/>
            <w:vAlign w:val="center"/>
            <w:hideMark/>
          </w:tcPr>
          <w:p w14:paraId="2D41B6BD" w14:textId="77777777" w:rsidR="005B147A" w:rsidRPr="00685EA7" w:rsidRDefault="005B147A" w:rsidP="00F91BB8">
            <w:pPr>
              <w:spacing w:after="0"/>
              <w:rPr>
                <w:rFonts w:eastAsia="Times New Roman" w:cs="Times New Roman"/>
                <w:color w:val="000000"/>
                <w:lang w:eastAsia="en-NZ"/>
              </w:rPr>
            </w:pPr>
          </w:p>
        </w:tc>
        <w:tc>
          <w:tcPr>
            <w:tcW w:w="1867" w:type="dxa"/>
            <w:tcBorders>
              <w:top w:val="nil"/>
              <w:left w:val="single" w:sz="4" w:space="0" w:color="BFBFBF"/>
              <w:bottom w:val="single" w:sz="4" w:space="0" w:color="BFBFBF"/>
              <w:right w:val="single" w:sz="4" w:space="0" w:color="BFBFBF"/>
            </w:tcBorders>
            <w:shd w:val="clear" w:color="000000" w:fill="B7DEE8"/>
            <w:noWrap/>
            <w:vAlign w:val="center"/>
            <w:hideMark/>
          </w:tcPr>
          <w:p w14:paraId="4D0C2BB4" w14:textId="77777777" w:rsidR="005B147A" w:rsidRPr="00685EA7" w:rsidRDefault="005B147A" w:rsidP="00F91BB8">
            <w:pPr>
              <w:spacing w:after="0"/>
              <w:rPr>
                <w:rFonts w:eastAsia="Times New Roman" w:cs="Times New Roman"/>
                <w:color w:val="000000"/>
                <w:lang w:eastAsia="en-NZ"/>
              </w:rPr>
            </w:pPr>
            <w:r w:rsidRPr="00685EA7">
              <w:rPr>
                <w:rFonts w:eastAsia="Times New Roman" w:cs="Times New Roman"/>
                <w:color w:val="000000"/>
                <w:lang w:eastAsia="en-NZ"/>
              </w:rPr>
              <w:t>DHB7</w:t>
            </w:r>
          </w:p>
        </w:tc>
        <w:tc>
          <w:tcPr>
            <w:tcW w:w="1676" w:type="dxa"/>
            <w:tcBorders>
              <w:top w:val="nil"/>
              <w:left w:val="nil"/>
              <w:bottom w:val="single" w:sz="4" w:space="0" w:color="BFBFBF"/>
              <w:right w:val="single" w:sz="4" w:space="0" w:color="BFBFBF"/>
            </w:tcBorders>
            <w:shd w:val="clear" w:color="auto" w:fill="auto"/>
            <w:noWrap/>
            <w:vAlign w:val="center"/>
            <w:hideMark/>
          </w:tcPr>
          <w:p w14:paraId="66F57753" w14:textId="77777777" w:rsidR="005B147A" w:rsidRPr="00685EA7" w:rsidRDefault="005B147A" w:rsidP="00F91BB8">
            <w:pPr>
              <w:spacing w:after="0"/>
              <w:jc w:val="center"/>
              <w:rPr>
                <w:rFonts w:eastAsia="Times New Roman" w:cs="Times New Roman"/>
                <w:color w:val="000000"/>
                <w:lang w:eastAsia="en-NZ"/>
              </w:rPr>
            </w:pPr>
            <w:r w:rsidRPr="00685EA7">
              <w:rPr>
                <w:rFonts w:eastAsia="Times New Roman" w:cs="Times New Roman"/>
                <w:color w:val="000000"/>
                <w:lang w:eastAsia="en-NZ"/>
              </w:rPr>
              <w:t>90%</w:t>
            </w:r>
          </w:p>
        </w:tc>
        <w:tc>
          <w:tcPr>
            <w:tcW w:w="1516" w:type="dxa"/>
            <w:tcBorders>
              <w:top w:val="nil"/>
              <w:left w:val="nil"/>
              <w:bottom w:val="single" w:sz="4" w:space="0" w:color="BFBFBF"/>
              <w:right w:val="single" w:sz="4" w:space="0" w:color="BFBFBF"/>
            </w:tcBorders>
            <w:shd w:val="clear" w:color="auto" w:fill="auto"/>
            <w:noWrap/>
            <w:vAlign w:val="center"/>
            <w:hideMark/>
          </w:tcPr>
          <w:p w14:paraId="71EF8A4F" w14:textId="77777777" w:rsidR="005B147A" w:rsidRPr="00685EA7" w:rsidRDefault="005B147A" w:rsidP="00F91BB8">
            <w:pPr>
              <w:spacing w:after="0"/>
              <w:jc w:val="center"/>
              <w:rPr>
                <w:rFonts w:eastAsia="Times New Roman" w:cs="Times New Roman"/>
                <w:color w:val="000000"/>
                <w:lang w:eastAsia="en-NZ"/>
              </w:rPr>
            </w:pPr>
            <w:r w:rsidRPr="00685EA7">
              <w:rPr>
                <w:rFonts w:eastAsia="Times New Roman" w:cs="Times New Roman"/>
                <w:color w:val="000000"/>
                <w:lang w:eastAsia="en-NZ"/>
              </w:rPr>
              <w:t>70%</w:t>
            </w:r>
          </w:p>
        </w:tc>
        <w:tc>
          <w:tcPr>
            <w:tcW w:w="1116" w:type="dxa"/>
            <w:vMerge/>
            <w:tcBorders>
              <w:top w:val="nil"/>
              <w:left w:val="nil"/>
              <w:bottom w:val="nil"/>
              <w:right w:val="nil"/>
            </w:tcBorders>
            <w:vAlign w:val="center"/>
            <w:hideMark/>
          </w:tcPr>
          <w:p w14:paraId="0D99ECC4" w14:textId="77777777" w:rsidR="005B147A" w:rsidRPr="00685EA7" w:rsidRDefault="005B147A" w:rsidP="00F91BB8">
            <w:pPr>
              <w:spacing w:after="0"/>
              <w:rPr>
                <w:rFonts w:eastAsia="Times New Roman" w:cs="Times New Roman"/>
                <w:i/>
                <w:iCs/>
                <w:color w:val="000000"/>
                <w:sz w:val="20"/>
                <w:szCs w:val="20"/>
                <w:lang w:eastAsia="en-NZ"/>
              </w:rPr>
            </w:pPr>
          </w:p>
        </w:tc>
        <w:tc>
          <w:tcPr>
            <w:tcW w:w="2716" w:type="dxa"/>
            <w:vMerge/>
            <w:tcBorders>
              <w:top w:val="nil"/>
              <w:left w:val="nil"/>
              <w:bottom w:val="nil"/>
              <w:right w:val="nil"/>
            </w:tcBorders>
            <w:vAlign w:val="center"/>
            <w:hideMark/>
          </w:tcPr>
          <w:p w14:paraId="651CDC9D" w14:textId="77777777" w:rsidR="005B147A" w:rsidRPr="00685EA7" w:rsidRDefault="005B147A" w:rsidP="00F91BB8">
            <w:pPr>
              <w:spacing w:after="0"/>
              <w:rPr>
                <w:rFonts w:eastAsia="Times New Roman" w:cs="Times New Roman"/>
                <w:i/>
                <w:iCs/>
                <w:color w:val="000000"/>
                <w:lang w:eastAsia="en-NZ"/>
              </w:rPr>
            </w:pPr>
          </w:p>
        </w:tc>
      </w:tr>
      <w:tr w:rsidR="005B147A" w:rsidRPr="00685EA7" w14:paraId="7388863F" w14:textId="77777777" w:rsidTr="00F91BB8">
        <w:trPr>
          <w:trHeight w:val="405"/>
        </w:trPr>
        <w:tc>
          <w:tcPr>
            <w:tcW w:w="222" w:type="dxa"/>
            <w:tcBorders>
              <w:top w:val="nil"/>
              <w:left w:val="nil"/>
              <w:bottom w:val="nil"/>
              <w:right w:val="nil"/>
            </w:tcBorders>
            <w:shd w:val="clear" w:color="auto" w:fill="auto"/>
            <w:noWrap/>
            <w:vAlign w:val="center"/>
            <w:hideMark/>
          </w:tcPr>
          <w:p w14:paraId="37043928" w14:textId="77777777" w:rsidR="005B147A" w:rsidRPr="00685EA7" w:rsidRDefault="005B147A" w:rsidP="00F91BB8">
            <w:pPr>
              <w:spacing w:after="0"/>
              <w:rPr>
                <w:rFonts w:eastAsia="Times New Roman" w:cs="Times New Roman"/>
                <w:color w:val="000000"/>
                <w:lang w:eastAsia="en-NZ"/>
              </w:rPr>
            </w:pPr>
          </w:p>
        </w:tc>
        <w:tc>
          <w:tcPr>
            <w:tcW w:w="1867" w:type="dxa"/>
            <w:tcBorders>
              <w:top w:val="nil"/>
              <w:left w:val="single" w:sz="4" w:space="0" w:color="BFBFBF"/>
              <w:bottom w:val="single" w:sz="4" w:space="0" w:color="BFBFBF"/>
              <w:right w:val="single" w:sz="4" w:space="0" w:color="BFBFBF"/>
            </w:tcBorders>
            <w:shd w:val="clear" w:color="000000" w:fill="92CDDC"/>
            <w:noWrap/>
            <w:vAlign w:val="center"/>
            <w:hideMark/>
          </w:tcPr>
          <w:p w14:paraId="38117AB7" w14:textId="77777777" w:rsidR="005B147A" w:rsidRPr="00685EA7" w:rsidRDefault="005B147A" w:rsidP="00F91BB8">
            <w:pPr>
              <w:spacing w:after="0"/>
              <w:rPr>
                <w:rFonts w:eastAsia="Times New Roman" w:cs="Times New Roman"/>
                <w:color w:val="000000"/>
                <w:lang w:eastAsia="en-NZ"/>
              </w:rPr>
            </w:pPr>
            <w:r w:rsidRPr="00685EA7">
              <w:rPr>
                <w:rFonts w:eastAsia="Times New Roman" w:cs="Times New Roman"/>
                <w:color w:val="000000"/>
                <w:lang w:eastAsia="en-NZ"/>
              </w:rPr>
              <w:t>DHB8</w:t>
            </w:r>
          </w:p>
        </w:tc>
        <w:tc>
          <w:tcPr>
            <w:tcW w:w="1676" w:type="dxa"/>
            <w:tcBorders>
              <w:top w:val="nil"/>
              <w:left w:val="nil"/>
              <w:bottom w:val="single" w:sz="4" w:space="0" w:color="BFBFBF"/>
              <w:right w:val="single" w:sz="4" w:space="0" w:color="BFBFBF"/>
            </w:tcBorders>
            <w:shd w:val="clear" w:color="auto" w:fill="auto"/>
            <w:noWrap/>
            <w:vAlign w:val="center"/>
            <w:hideMark/>
          </w:tcPr>
          <w:p w14:paraId="119D8764" w14:textId="77777777" w:rsidR="005B147A" w:rsidRPr="00685EA7" w:rsidRDefault="005B147A" w:rsidP="00F91BB8">
            <w:pPr>
              <w:spacing w:after="0"/>
              <w:jc w:val="center"/>
              <w:rPr>
                <w:rFonts w:eastAsia="Times New Roman" w:cs="Times New Roman"/>
                <w:color w:val="000000"/>
                <w:lang w:eastAsia="en-NZ"/>
              </w:rPr>
            </w:pPr>
            <w:r w:rsidRPr="00685EA7">
              <w:rPr>
                <w:rFonts w:eastAsia="Times New Roman" w:cs="Times New Roman"/>
                <w:color w:val="000000"/>
                <w:lang w:eastAsia="en-NZ"/>
              </w:rPr>
              <w:t>80%</w:t>
            </w:r>
          </w:p>
        </w:tc>
        <w:tc>
          <w:tcPr>
            <w:tcW w:w="1516" w:type="dxa"/>
            <w:tcBorders>
              <w:top w:val="nil"/>
              <w:left w:val="nil"/>
              <w:bottom w:val="single" w:sz="4" w:space="0" w:color="BFBFBF"/>
              <w:right w:val="single" w:sz="4" w:space="0" w:color="BFBFBF"/>
            </w:tcBorders>
            <w:shd w:val="clear" w:color="auto" w:fill="auto"/>
            <w:noWrap/>
            <w:vAlign w:val="center"/>
            <w:hideMark/>
          </w:tcPr>
          <w:p w14:paraId="635FB0B0" w14:textId="77777777" w:rsidR="005B147A" w:rsidRPr="00685EA7" w:rsidRDefault="005B147A" w:rsidP="00F91BB8">
            <w:pPr>
              <w:spacing w:after="0"/>
              <w:jc w:val="center"/>
              <w:rPr>
                <w:rFonts w:eastAsia="Times New Roman" w:cs="Times New Roman"/>
                <w:color w:val="000000"/>
                <w:lang w:eastAsia="en-NZ"/>
              </w:rPr>
            </w:pPr>
            <w:r w:rsidRPr="00685EA7">
              <w:rPr>
                <w:rFonts w:eastAsia="Times New Roman" w:cs="Times New Roman"/>
                <w:color w:val="000000"/>
                <w:lang w:eastAsia="en-NZ"/>
              </w:rPr>
              <w:t>60%</w:t>
            </w:r>
          </w:p>
        </w:tc>
        <w:tc>
          <w:tcPr>
            <w:tcW w:w="1116" w:type="dxa"/>
            <w:vMerge/>
            <w:tcBorders>
              <w:top w:val="nil"/>
              <w:left w:val="nil"/>
              <w:bottom w:val="nil"/>
              <w:right w:val="nil"/>
            </w:tcBorders>
            <w:vAlign w:val="center"/>
            <w:hideMark/>
          </w:tcPr>
          <w:p w14:paraId="690A33F7" w14:textId="77777777" w:rsidR="005B147A" w:rsidRPr="00685EA7" w:rsidRDefault="005B147A" w:rsidP="00F91BB8">
            <w:pPr>
              <w:spacing w:after="0"/>
              <w:rPr>
                <w:rFonts w:eastAsia="Times New Roman" w:cs="Times New Roman"/>
                <w:i/>
                <w:iCs/>
                <w:color w:val="000000"/>
                <w:sz w:val="20"/>
                <w:szCs w:val="20"/>
                <w:lang w:eastAsia="en-NZ"/>
              </w:rPr>
            </w:pPr>
          </w:p>
        </w:tc>
        <w:tc>
          <w:tcPr>
            <w:tcW w:w="2716" w:type="dxa"/>
            <w:vMerge/>
            <w:tcBorders>
              <w:top w:val="nil"/>
              <w:left w:val="nil"/>
              <w:bottom w:val="nil"/>
              <w:right w:val="nil"/>
            </w:tcBorders>
            <w:vAlign w:val="center"/>
            <w:hideMark/>
          </w:tcPr>
          <w:p w14:paraId="47787760" w14:textId="77777777" w:rsidR="005B147A" w:rsidRPr="00685EA7" w:rsidRDefault="005B147A" w:rsidP="00F91BB8">
            <w:pPr>
              <w:spacing w:after="0"/>
              <w:rPr>
                <w:rFonts w:eastAsia="Times New Roman" w:cs="Times New Roman"/>
                <w:i/>
                <w:iCs/>
                <w:color w:val="000000"/>
                <w:lang w:eastAsia="en-NZ"/>
              </w:rPr>
            </w:pPr>
          </w:p>
        </w:tc>
      </w:tr>
      <w:tr w:rsidR="005B147A" w:rsidRPr="00685EA7" w14:paraId="6BBAED63" w14:textId="77777777" w:rsidTr="00F91BB8">
        <w:trPr>
          <w:trHeight w:val="405"/>
        </w:trPr>
        <w:tc>
          <w:tcPr>
            <w:tcW w:w="222" w:type="dxa"/>
            <w:tcBorders>
              <w:top w:val="nil"/>
              <w:left w:val="nil"/>
              <w:bottom w:val="nil"/>
              <w:right w:val="nil"/>
            </w:tcBorders>
            <w:shd w:val="clear" w:color="auto" w:fill="auto"/>
            <w:noWrap/>
            <w:vAlign w:val="center"/>
            <w:hideMark/>
          </w:tcPr>
          <w:p w14:paraId="57932010" w14:textId="77777777" w:rsidR="005B147A" w:rsidRPr="00685EA7" w:rsidRDefault="005B147A" w:rsidP="00F91BB8">
            <w:pPr>
              <w:spacing w:after="0"/>
              <w:rPr>
                <w:rFonts w:eastAsia="Times New Roman" w:cs="Times New Roman"/>
                <w:color w:val="000000"/>
                <w:lang w:eastAsia="en-NZ"/>
              </w:rPr>
            </w:pPr>
          </w:p>
        </w:tc>
        <w:tc>
          <w:tcPr>
            <w:tcW w:w="1867" w:type="dxa"/>
            <w:tcBorders>
              <w:top w:val="nil"/>
              <w:left w:val="single" w:sz="4" w:space="0" w:color="BFBFBF"/>
              <w:bottom w:val="single" w:sz="4" w:space="0" w:color="BFBFBF"/>
              <w:right w:val="single" w:sz="4" w:space="0" w:color="BFBFBF"/>
            </w:tcBorders>
            <w:shd w:val="clear" w:color="000000" w:fill="4BACC6"/>
            <w:noWrap/>
            <w:vAlign w:val="center"/>
            <w:hideMark/>
          </w:tcPr>
          <w:p w14:paraId="4241E559" w14:textId="77777777" w:rsidR="005B147A" w:rsidRPr="00685EA7" w:rsidRDefault="005B147A" w:rsidP="00F91BB8">
            <w:pPr>
              <w:spacing w:after="0"/>
              <w:rPr>
                <w:rFonts w:eastAsia="Times New Roman" w:cs="Times New Roman"/>
                <w:color w:val="000000"/>
                <w:lang w:eastAsia="en-NZ"/>
              </w:rPr>
            </w:pPr>
            <w:r w:rsidRPr="00685EA7">
              <w:rPr>
                <w:rFonts w:eastAsia="Times New Roman" w:cs="Times New Roman"/>
                <w:color w:val="000000"/>
                <w:lang w:eastAsia="en-NZ"/>
              </w:rPr>
              <w:t>DHB9</w:t>
            </w:r>
          </w:p>
        </w:tc>
        <w:tc>
          <w:tcPr>
            <w:tcW w:w="1676" w:type="dxa"/>
            <w:tcBorders>
              <w:top w:val="nil"/>
              <w:left w:val="nil"/>
              <w:bottom w:val="single" w:sz="4" w:space="0" w:color="BFBFBF"/>
              <w:right w:val="single" w:sz="4" w:space="0" w:color="BFBFBF"/>
            </w:tcBorders>
            <w:shd w:val="clear" w:color="auto" w:fill="auto"/>
            <w:noWrap/>
            <w:vAlign w:val="center"/>
            <w:hideMark/>
          </w:tcPr>
          <w:p w14:paraId="75085182" w14:textId="77777777" w:rsidR="005B147A" w:rsidRPr="00685EA7" w:rsidRDefault="005B147A" w:rsidP="00F91BB8">
            <w:pPr>
              <w:spacing w:after="0"/>
              <w:jc w:val="center"/>
              <w:rPr>
                <w:rFonts w:eastAsia="Times New Roman" w:cs="Times New Roman"/>
                <w:color w:val="000000"/>
                <w:lang w:eastAsia="en-NZ"/>
              </w:rPr>
            </w:pPr>
            <w:r w:rsidRPr="00685EA7">
              <w:rPr>
                <w:rFonts w:eastAsia="Times New Roman" w:cs="Times New Roman"/>
                <w:color w:val="000000"/>
                <w:lang w:eastAsia="en-NZ"/>
              </w:rPr>
              <w:t>70%</w:t>
            </w:r>
          </w:p>
        </w:tc>
        <w:tc>
          <w:tcPr>
            <w:tcW w:w="1516" w:type="dxa"/>
            <w:tcBorders>
              <w:top w:val="nil"/>
              <w:left w:val="nil"/>
              <w:bottom w:val="single" w:sz="4" w:space="0" w:color="BFBFBF"/>
              <w:right w:val="single" w:sz="4" w:space="0" w:color="BFBFBF"/>
            </w:tcBorders>
            <w:shd w:val="clear" w:color="auto" w:fill="auto"/>
            <w:noWrap/>
            <w:vAlign w:val="center"/>
            <w:hideMark/>
          </w:tcPr>
          <w:p w14:paraId="5B2BE1AF" w14:textId="77777777" w:rsidR="005B147A" w:rsidRPr="00685EA7" w:rsidRDefault="005B147A" w:rsidP="00F91BB8">
            <w:pPr>
              <w:spacing w:after="0"/>
              <w:jc w:val="center"/>
              <w:rPr>
                <w:rFonts w:eastAsia="Times New Roman" w:cs="Times New Roman"/>
                <w:color w:val="000000"/>
                <w:lang w:eastAsia="en-NZ"/>
              </w:rPr>
            </w:pPr>
            <w:r w:rsidRPr="00685EA7">
              <w:rPr>
                <w:rFonts w:eastAsia="Times New Roman" w:cs="Times New Roman"/>
                <w:color w:val="000000"/>
                <w:lang w:eastAsia="en-NZ"/>
              </w:rPr>
              <w:t>50%</w:t>
            </w:r>
          </w:p>
        </w:tc>
        <w:tc>
          <w:tcPr>
            <w:tcW w:w="1116" w:type="dxa"/>
            <w:vMerge/>
            <w:tcBorders>
              <w:top w:val="nil"/>
              <w:left w:val="nil"/>
              <w:bottom w:val="nil"/>
              <w:right w:val="nil"/>
            </w:tcBorders>
            <w:vAlign w:val="center"/>
            <w:hideMark/>
          </w:tcPr>
          <w:p w14:paraId="3D7DE159" w14:textId="77777777" w:rsidR="005B147A" w:rsidRPr="00685EA7" w:rsidRDefault="005B147A" w:rsidP="00F91BB8">
            <w:pPr>
              <w:spacing w:after="0"/>
              <w:rPr>
                <w:rFonts w:eastAsia="Times New Roman" w:cs="Times New Roman"/>
                <w:i/>
                <w:iCs/>
                <w:color w:val="000000"/>
                <w:sz w:val="20"/>
                <w:szCs w:val="20"/>
                <w:lang w:eastAsia="en-NZ"/>
              </w:rPr>
            </w:pPr>
          </w:p>
        </w:tc>
        <w:tc>
          <w:tcPr>
            <w:tcW w:w="2716" w:type="dxa"/>
            <w:vMerge/>
            <w:tcBorders>
              <w:top w:val="nil"/>
              <w:left w:val="nil"/>
              <w:bottom w:val="nil"/>
              <w:right w:val="nil"/>
            </w:tcBorders>
            <w:vAlign w:val="center"/>
            <w:hideMark/>
          </w:tcPr>
          <w:p w14:paraId="213AE6F4" w14:textId="77777777" w:rsidR="005B147A" w:rsidRPr="00685EA7" w:rsidRDefault="005B147A" w:rsidP="00F91BB8">
            <w:pPr>
              <w:spacing w:after="0"/>
              <w:rPr>
                <w:rFonts w:eastAsia="Times New Roman" w:cs="Times New Roman"/>
                <w:i/>
                <w:iCs/>
                <w:color w:val="000000"/>
                <w:lang w:eastAsia="en-NZ"/>
              </w:rPr>
            </w:pPr>
          </w:p>
        </w:tc>
      </w:tr>
      <w:tr w:rsidR="005B147A" w:rsidRPr="00685EA7" w14:paraId="091E3944" w14:textId="77777777" w:rsidTr="00F91BB8">
        <w:trPr>
          <w:trHeight w:val="405"/>
        </w:trPr>
        <w:tc>
          <w:tcPr>
            <w:tcW w:w="222" w:type="dxa"/>
            <w:tcBorders>
              <w:top w:val="nil"/>
              <w:left w:val="nil"/>
              <w:bottom w:val="nil"/>
              <w:right w:val="nil"/>
            </w:tcBorders>
            <w:shd w:val="clear" w:color="auto" w:fill="auto"/>
            <w:noWrap/>
            <w:vAlign w:val="center"/>
            <w:hideMark/>
          </w:tcPr>
          <w:p w14:paraId="7D31EB7E" w14:textId="77777777" w:rsidR="005B147A" w:rsidRPr="00685EA7" w:rsidRDefault="005B147A" w:rsidP="00F91BB8">
            <w:pPr>
              <w:spacing w:after="0"/>
              <w:rPr>
                <w:rFonts w:eastAsia="Times New Roman" w:cs="Times New Roman"/>
                <w:color w:val="000000"/>
                <w:lang w:eastAsia="en-NZ"/>
              </w:rPr>
            </w:pPr>
          </w:p>
        </w:tc>
        <w:tc>
          <w:tcPr>
            <w:tcW w:w="1867" w:type="dxa"/>
            <w:tcBorders>
              <w:top w:val="nil"/>
              <w:left w:val="single" w:sz="4" w:space="0" w:color="BFBFBF"/>
              <w:bottom w:val="single" w:sz="4" w:space="0" w:color="BFBFBF"/>
              <w:right w:val="single" w:sz="4" w:space="0" w:color="BFBFBF"/>
            </w:tcBorders>
            <w:shd w:val="clear" w:color="000000" w:fill="31869B"/>
            <w:noWrap/>
            <w:vAlign w:val="center"/>
            <w:hideMark/>
          </w:tcPr>
          <w:p w14:paraId="7F243CC7" w14:textId="77777777" w:rsidR="005B147A" w:rsidRPr="00685EA7" w:rsidRDefault="005B147A" w:rsidP="00F91BB8">
            <w:pPr>
              <w:spacing w:after="0"/>
              <w:rPr>
                <w:rFonts w:eastAsia="Times New Roman" w:cs="Times New Roman"/>
                <w:color w:val="000000"/>
                <w:lang w:eastAsia="en-NZ"/>
              </w:rPr>
            </w:pPr>
            <w:r w:rsidRPr="00685EA7">
              <w:rPr>
                <w:rFonts w:eastAsia="Times New Roman" w:cs="Times New Roman"/>
                <w:color w:val="000000"/>
                <w:lang w:eastAsia="en-NZ"/>
              </w:rPr>
              <w:t>DHB10</w:t>
            </w:r>
          </w:p>
        </w:tc>
        <w:tc>
          <w:tcPr>
            <w:tcW w:w="1676" w:type="dxa"/>
            <w:tcBorders>
              <w:top w:val="nil"/>
              <w:left w:val="nil"/>
              <w:bottom w:val="single" w:sz="4" w:space="0" w:color="BFBFBF"/>
              <w:right w:val="single" w:sz="4" w:space="0" w:color="BFBFBF"/>
            </w:tcBorders>
            <w:shd w:val="clear" w:color="auto" w:fill="auto"/>
            <w:noWrap/>
            <w:vAlign w:val="center"/>
            <w:hideMark/>
          </w:tcPr>
          <w:p w14:paraId="2C3C8FD0" w14:textId="77777777" w:rsidR="005B147A" w:rsidRPr="00685EA7" w:rsidRDefault="005B147A" w:rsidP="00F91BB8">
            <w:pPr>
              <w:spacing w:after="0"/>
              <w:jc w:val="center"/>
              <w:rPr>
                <w:rFonts w:eastAsia="Times New Roman" w:cs="Times New Roman"/>
                <w:color w:val="000000"/>
                <w:lang w:eastAsia="en-NZ"/>
              </w:rPr>
            </w:pPr>
            <w:r w:rsidRPr="00685EA7">
              <w:rPr>
                <w:rFonts w:eastAsia="Times New Roman" w:cs="Times New Roman"/>
                <w:color w:val="000000"/>
                <w:lang w:eastAsia="en-NZ"/>
              </w:rPr>
              <w:t>60%</w:t>
            </w:r>
          </w:p>
        </w:tc>
        <w:tc>
          <w:tcPr>
            <w:tcW w:w="1516" w:type="dxa"/>
            <w:tcBorders>
              <w:top w:val="nil"/>
              <w:left w:val="nil"/>
              <w:bottom w:val="single" w:sz="4" w:space="0" w:color="BFBFBF"/>
              <w:right w:val="single" w:sz="4" w:space="0" w:color="BFBFBF"/>
            </w:tcBorders>
            <w:shd w:val="clear" w:color="auto" w:fill="auto"/>
            <w:noWrap/>
            <w:vAlign w:val="center"/>
            <w:hideMark/>
          </w:tcPr>
          <w:p w14:paraId="2A65D93C" w14:textId="77777777" w:rsidR="005B147A" w:rsidRPr="00685EA7" w:rsidRDefault="005B147A" w:rsidP="00F91BB8">
            <w:pPr>
              <w:spacing w:after="0"/>
              <w:jc w:val="center"/>
              <w:rPr>
                <w:rFonts w:eastAsia="Times New Roman" w:cs="Times New Roman"/>
                <w:color w:val="000000"/>
                <w:lang w:eastAsia="en-NZ"/>
              </w:rPr>
            </w:pPr>
            <w:r w:rsidRPr="00685EA7">
              <w:rPr>
                <w:rFonts w:eastAsia="Times New Roman" w:cs="Times New Roman"/>
                <w:color w:val="000000"/>
                <w:lang w:eastAsia="en-NZ"/>
              </w:rPr>
              <w:t>40%</w:t>
            </w:r>
          </w:p>
        </w:tc>
        <w:tc>
          <w:tcPr>
            <w:tcW w:w="1116" w:type="dxa"/>
            <w:vMerge/>
            <w:tcBorders>
              <w:top w:val="nil"/>
              <w:left w:val="nil"/>
              <w:bottom w:val="nil"/>
              <w:right w:val="nil"/>
            </w:tcBorders>
            <w:vAlign w:val="center"/>
            <w:hideMark/>
          </w:tcPr>
          <w:p w14:paraId="204B8EE4" w14:textId="77777777" w:rsidR="005B147A" w:rsidRPr="00685EA7" w:rsidRDefault="005B147A" w:rsidP="00F91BB8">
            <w:pPr>
              <w:spacing w:after="0"/>
              <w:rPr>
                <w:rFonts w:eastAsia="Times New Roman" w:cs="Times New Roman"/>
                <w:i/>
                <w:iCs/>
                <w:color w:val="000000"/>
                <w:sz w:val="20"/>
                <w:szCs w:val="20"/>
                <w:lang w:eastAsia="en-NZ"/>
              </w:rPr>
            </w:pPr>
          </w:p>
        </w:tc>
        <w:tc>
          <w:tcPr>
            <w:tcW w:w="2716" w:type="dxa"/>
            <w:vMerge/>
            <w:tcBorders>
              <w:top w:val="nil"/>
              <w:left w:val="nil"/>
              <w:bottom w:val="nil"/>
              <w:right w:val="nil"/>
            </w:tcBorders>
            <w:vAlign w:val="center"/>
            <w:hideMark/>
          </w:tcPr>
          <w:p w14:paraId="0DB58E3C" w14:textId="77777777" w:rsidR="005B147A" w:rsidRPr="00685EA7" w:rsidRDefault="005B147A" w:rsidP="00F91BB8">
            <w:pPr>
              <w:spacing w:after="0"/>
              <w:rPr>
                <w:rFonts w:eastAsia="Times New Roman" w:cs="Times New Roman"/>
                <w:i/>
                <w:iCs/>
                <w:color w:val="000000"/>
                <w:lang w:eastAsia="en-NZ"/>
              </w:rPr>
            </w:pPr>
          </w:p>
        </w:tc>
      </w:tr>
    </w:tbl>
    <w:p w14:paraId="67879249" w14:textId="77777777" w:rsidR="005B147A" w:rsidRPr="00685EA7" w:rsidRDefault="005B147A" w:rsidP="005B147A"/>
    <w:p w14:paraId="5703D748" w14:textId="77777777" w:rsidR="005B147A" w:rsidRDefault="005B147A" w:rsidP="005B147A">
      <w:r>
        <w:br w:type="page"/>
      </w:r>
    </w:p>
    <w:p w14:paraId="4966BA0D" w14:textId="77777777" w:rsidR="005B147A" w:rsidRDefault="005B147A" w:rsidP="005B147A"/>
    <w:p w14:paraId="04FC56D9" w14:textId="77777777" w:rsidR="005B147A" w:rsidRDefault="005B147A" w:rsidP="005B147A">
      <w:r>
        <w:t>How this data is often graphed:</w:t>
      </w:r>
    </w:p>
    <w:p w14:paraId="5F9C794E" w14:textId="77777777" w:rsidR="005B147A" w:rsidRDefault="005B147A" w:rsidP="005B147A"/>
    <w:p w14:paraId="10E68134" w14:textId="11B6229F" w:rsidR="005B147A" w:rsidRDefault="005276E3" w:rsidP="005B147A">
      <w:pPr>
        <w:jc w:val="center"/>
      </w:pPr>
      <w:r>
        <w:rPr>
          <w:noProof/>
        </w:rPr>
        <w:drawing>
          <wp:inline distT="0" distB="0" distL="0" distR="0" wp14:anchorId="2F5AADD9" wp14:editId="4F00A549">
            <wp:extent cx="8067676" cy="3433763"/>
            <wp:effectExtent l="38100" t="38100" r="85725" b="90805"/>
            <wp:docPr id="3" name="Chart 3">
              <a:extLst xmlns:a="http://schemas.openxmlformats.org/drawingml/2006/main">
                <a:ext uri="{FF2B5EF4-FFF2-40B4-BE49-F238E27FC236}">
                  <a16:creationId xmlns:a16="http://schemas.microsoft.com/office/drawing/2014/main" id="{24E7AE1B-121F-4473-8F7F-8991E5500A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135AE104" w14:textId="77777777" w:rsidR="005276E3" w:rsidRDefault="005276E3" w:rsidP="005B147A">
      <w:pPr>
        <w:jc w:val="center"/>
      </w:pPr>
    </w:p>
    <w:p w14:paraId="75F74F86" w14:textId="77777777" w:rsidR="005B147A" w:rsidRDefault="005B147A" w:rsidP="005B147A">
      <w:r>
        <w:t>This graph does not easily show the equity gap between Māori and Non Māori results, in particular the trends in equity gap over time.</w:t>
      </w:r>
    </w:p>
    <w:p w14:paraId="2BB2CB41" w14:textId="77777777" w:rsidR="005B147A" w:rsidRDefault="005B147A" w:rsidP="005B147A">
      <w:r>
        <w:t>The following pages show two useful ways of showing the equity gap alongside the graph above.</w:t>
      </w:r>
    </w:p>
    <w:p w14:paraId="052C54F5" w14:textId="77777777" w:rsidR="005B147A" w:rsidRDefault="005B147A" w:rsidP="005B147A">
      <w:r>
        <w:br w:type="page"/>
      </w:r>
    </w:p>
    <w:p w14:paraId="10C3F467" w14:textId="77777777" w:rsidR="005B147A" w:rsidRDefault="005B147A" w:rsidP="005B147A">
      <w:pPr>
        <w:rPr>
          <w:rFonts w:eastAsia="Times New Roman" w:cs="Times New Roman"/>
          <w:b/>
          <w:bCs/>
          <w:noProof/>
          <w:color w:val="000000"/>
          <w:sz w:val="24"/>
          <w:szCs w:val="26"/>
          <w:lang w:eastAsia="en-NZ"/>
        </w:rPr>
      </w:pPr>
      <w:r w:rsidRPr="00E06AC9">
        <w:rPr>
          <w:rFonts w:eastAsia="Times New Roman" w:cs="Times New Roman"/>
          <w:b/>
          <w:bCs/>
          <w:noProof/>
          <w:color w:val="000000"/>
          <w:sz w:val="24"/>
          <w:szCs w:val="26"/>
          <w:lang w:eastAsia="en-NZ"/>
        </w:rPr>
        <w:drawing>
          <wp:anchor distT="0" distB="0" distL="114300" distR="114300" simplePos="0" relativeHeight="251764224" behindDoc="0" locked="0" layoutInCell="1" allowOverlap="1" wp14:anchorId="2F28C116" wp14:editId="66D1B357">
            <wp:simplePos x="0" y="0"/>
            <wp:positionH relativeFrom="column">
              <wp:posOffset>1514475</wp:posOffset>
            </wp:positionH>
            <wp:positionV relativeFrom="paragraph">
              <wp:posOffset>4585335</wp:posOffset>
            </wp:positionV>
            <wp:extent cx="880110" cy="1243965"/>
            <wp:effectExtent l="38100" t="38100" r="91440" b="89535"/>
            <wp:wrapSquare wrapText="bothSides"/>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t #2.png"/>
                    <pic:cNvPicPr/>
                  </pic:nvPicPr>
                  <pic:blipFill>
                    <a:blip r:embed="rId94">
                      <a:extLst>
                        <a:ext uri="{28A0092B-C50C-407E-A947-70E740481C1C}">
                          <a14:useLocalDpi xmlns:a14="http://schemas.microsoft.com/office/drawing/2010/main" val="0"/>
                        </a:ext>
                      </a:extLst>
                    </a:blip>
                    <a:stretch>
                      <a:fillRect/>
                    </a:stretch>
                  </pic:blipFill>
                  <pic:spPr>
                    <a:xfrm flipH="1">
                      <a:off x="0" y="0"/>
                      <a:ext cx="880110" cy="1243965"/>
                    </a:xfrm>
                    <a:prstGeom prst="rect">
                      <a:avLst/>
                    </a:prstGeom>
                    <a:ln w="127000" cap="sq">
                      <a:no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r w:rsidRPr="00E06AC9">
        <w:rPr>
          <w:rFonts w:eastAsia="Times New Roman" w:cs="Times New Roman"/>
          <w:b/>
          <w:bCs/>
          <w:noProof/>
          <w:color w:val="000000"/>
          <w:sz w:val="24"/>
          <w:szCs w:val="26"/>
          <w:lang w:eastAsia="en-NZ"/>
        </w:rPr>
        <mc:AlternateContent>
          <mc:Choice Requires="wps">
            <w:drawing>
              <wp:anchor distT="0" distB="0" distL="114300" distR="114300" simplePos="0" relativeHeight="251760128" behindDoc="0" locked="0" layoutInCell="1" allowOverlap="1" wp14:anchorId="70B4662E" wp14:editId="15D9F7EF">
                <wp:simplePos x="0" y="0"/>
                <wp:positionH relativeFrom="column">
                  <wp:posOffset>2948305</wp:posOffset>
                </wp:positionH>
                <wp:positionV relativeFrom="paragraph">
                  <wp:posOffset>4505325</wp:posOffset>
                </wp:positionV>
                <wp:extent cx="5826125" cy="1419225"/>
                <wp:effectExtent l="0" t="0" r="0" b="0"/>
                <wp:wrapNone/>
                <wp:docPr id="5" name="Text Box 5"/>
                <wp:cNvGraphicFramePr/>
                <a:graphic xmlns:a="http://schemas.openxmlformats.org/drawingml/2006/main">
                  <a:graphicData uri="http://schemas.microsoft.com/office/word/2010/wordprocessingShape">
                    <wps:wsp>
                      <wps:cNvSpPr txBox="1"/>
                      <wps:spPr>
                        <a:xfrm>
                          <a:off x="0" y="0"/>
                          <a:ext cx="5826125" cy="1419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96EE53" w14:textId="14ED6E8A" w:rsidR="00E20E76" w:rsidRPr="00264F5F" w:rsidRDefault="00E20E76" w:rsidP="005B147A">
                            <w:pPr>
                              <w:rPr>
                                <w:color w:val="C00000"/>
                                <w:sz w:val="28"/>
                              </w:rPr>
                            </w:pPr>
                            <w:r w:rsidRPr="00264F5F">
                              <w:rPr>
                                <w:color w:val="C00000"/>
                                <w:sz w:val="28"/>
                              </w:rPr>
                              <w:t xml:space="preserve">If the results are hanging downwards </w:t>
                            </w:r>
                            <w:r w:rsidRPr="00264F5F">
                              <w:rPr>
                                <w:b/>
                                <w:color w:val="C00000"/>
                                <w:sz w:val="28"/>
                              </w:rPr>
                              <w:t>“like a bat”</w:t>
                            </w:r>
                            <w:r w:rsidRPr="00264F5F">
                              <w:rPr>
                                <w:color w:val="C00000"/>
                                <w:sz w:val="28"/>
                              </w:rPr>
                              <w:t xml:space="preserve"> </w:t>
                            </w:r>
                            <w:r w:rsidR="00B43A44" w:rsidRPr="00264F5F">
                              <w:rPr>
                                <w:color w:val="C00000"/>
                                <w:sz w:val="28"/>
                              </w:rPr>
                              <w:t>Māori</w:t>
                            </w:r>
                            <w:r w:rsidRPr="00264F5F">
                              <w:rPr>
                                <w:color w:val="C00000"/>
                                <w:sz w:val="28"/>
                              </w:rPr>
                              <w:t xml:space="preserve"> are achieving a poorer result than Non </w:t>
                            </w:r>
                            <w:r w:rsidR="00B43A44" w:rsidRPr="00264F5F">
                              <w:rPr>
                                <w:color w:val="C00000"/>
                                <w:sz w:val="28"/>
                              </w:rPr>
                              <w:t>Māori</w:t>
                            </w:r>
                            <w:r w:rsidRPr="00264F5F">
                              <w:rPr>
                                <w:color w:val="C00000"/>
                                <w:sz w:val="28"/>
                              </w:rPr>
                              <w:t>.</w:t>
                            </w:r>
                          </w:p>
                          <w:p w14:paraId="07419A88" w14:textId="241185F6" w:rsidR="00E20E76" w:rsidRDefault="00E20E76" w:rsidP="005B147A">
                            <w:r>
                              <w:t xml:space="preserve">Note to analysts:  if reporting a result where the goal is to stay below target rather than above, switch your calculation to </w:t>
                            </w:r>
                            <w:r w:rsidRPr="00264F5F">
                              <w:rPr>
                                <w:b/>
                              </w:rPr>
                              <w:t xml:space="preserve">Non </w:t>
                            </w:r>
                            <w:r w:rsidR="00B43A44" w:rsidRPr="00264F5F">
                              <w:rPr>
                                <w:b/>
                              </w:rPr>
                              <w:t>Māori</w:t>
                            </w:r>
                            <w:r w:rsidRPr="00264F5F">
                              <w:rPr>
                                <w:b/>
                              </w:rPr>
                              <w:t xml:space="preserve"> less </w:t>
                            </w:r>
                            <w:r w:rsidR="00232290" w:rsidRPr="00264F5F">
                              <w:rPr>
                                <w:b/>
                              </w:rPr>
                              <w:t>Māori</w:t>
                            </w:r>
                            <w:r>
                              <w:t xml:space="preserve"> and the absolute equity gap results will be displayed in the same context as the graph above (ie poorer result for </w:t>
                            </w:r>
                            <w:r w:rsidR="00B43A44">
                              <w:t>Māori</w:t>
                            </w:r>
                            <w:r>
                              <w:t xml:space="preserve"> will be hanging like a bat)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B4662E" id="Text Box 5" o:spid="_x0000_s1038" type="#_x0000_t202" style="position:absolute;margin-left:232.15pt;margin-top:354.75pt;width:458.75pt;height:111.7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" filled="f" stroked="f" strokeweight=".5pt">
                <v:textbox>
                  <w:txbxContent>
                    <w:p w14:paraId="2696EE53" w14:textId="14ED6E8A" w:rsidR="00E20E76" w:rsidRPr="00264F5F" w:rsidRDefault="00E20E76" w:rsidP="005B147A">
                      <w:pPr>
                        <w:rPr>
                          <w:color w:val="C00000"/>
                          <w:sz w:val="28"/>
                        </w:rPr>
                      </w:pPr>
                      <w:r w:rsidRPr="00264F5F">
                        <w:rPr>
                          <w:color w:val="C00000"/>
                          <w:sz w:val="28"/>
                        </w:rPr>
                        <w:t xml:space="preserve">If the results are hanging downwards </w:t>
                      </w:r>
                      <w:r w:rsidRPr="00264F5F">
                        <w:rPr>
                          <w:b/>
                          <w:color w:val="C00000"/>
                          <w:sz w:val="28"/>
                        </w:rPr>
                        <w:t>“like a bat”</w:t>
                      </w:r>
                      <w:r w:rsidRPr="00264F5F">
                        <w:rPr>
                          <w:color w:val="C00000"/>
                          <w:sz w:val="28"/>
                        </w:rPr>
                        <w:t xml:space="preserve"> </w:t>
                      </w:r>
                      <w:r w:rsidR="00B43A44" w:rsidRPr="00264F5F">
                        <w:rPr>
                          <w:color w:val="C00000"/>
                          <w:sz w:val="28"/>
                        </w:rPr>
                        <w:t>Māori</w:t>
                      </w:r>
                      <w:r w:rsidRPr="00264F5F">
                        <w:rPr>
                          <w:color w:val="C00000"/>
                          <w:sz w:val="28"/>
                        </w:rPr>
                        <w:t xml:space="preserve"> are achieving a poorer result than Non </w:t>
                      </w:r>
                      <w:r w:rsidR="00B43A44" w:rsidRPr="00264F5F">
                        <w:rPr>
                          <w:color w:val="C00000"/>
                          <w:sz w:val="28"/>
                        </w:rPr>
                        <w:t>Māori</w:t>
                      </w:r>
                      <w:r w:rsidRPr="00264F5F">
                        <w:rPr>
                          <w:color w:val="C00000"/>
                          <w:sz w:val="28"/>
                        </w:rPr>
                        <w:t>.</w:t>
                      </w:r>
                    </w:p>
                    <w:p w14:paraId="07419A88" w14:textId="241185F6" w:rsidR="00E20E76" w:rsidRDefault="00E20E76" w:rsidP="005B147A">
                      <w:r>
                        <w:t xml:space="preserve">Note to analysts:  if reporting a result where the goal is to stay below target rather than above, switch your calculation to </w:t>
                      </w:r>
                      <w:r w:rsidRPr="00264F5F">
                        <w:rPr>
                          <w:b/>
                        </w:rPr>
                        <w:t xml:space="preserve">Non </w:t>
                      </w:r>
                      <w:r w:rsidR="00B43A44" w:rsidRPr="00264F5F">
                        <w:rPr>
                          <w:b/>
                        </w:rPr>
                        <w:t>Māori</w:t>
                      </w:r>
                      <w:r w:rsidRPr="00264F5F">
                        <w:rPr>
                          <w:b/>
                        </w:rPr>
                        <w:t xml:space="preserve"> less </w:t>
                      </w:r>
                      <w:r w:rsidR="00232290" w:rsidRPr="00264F5F">
                        <w:rPr>
                          <w:b/>
                        </w:rPr>
                        <w:t>Māori</w:t>
                      </w:r>
                      <w:r>
                        <w:t xml:space="preserve"> and the absolute equity gap results will be displayed in the same context as the graph above (ie poorer result for </w:t>
                      </w:r>
                      <w:r w:rsidR="00B43A44">
                        <w:t>Māori</w:t>
                      </w:r>
                      <w:r>
                        <w:t xml:space="preserve"> will be hanging like a bat)</w:t>
                      </w:r>
                    </w:p>
                  </w:txbxContent>
                </v:textbox>
              </v:shape>
            </w:pict>
          </mc:Fallback>
        </mc:AlternateContent>
      </w:r>
      <w:r w:rsidRPr="00993244">
        <w:rPr>
          <w:noProof/>
          <w:lang w:eastAsia="en-NZ"/>
        </w:rPr>
        <w:drawing>
          <wp:anchor distT="0" distB="0" distL="114300" distR="114300" simplePos="0" relativeHeight="251743744" behindDoc="1" locked="0" layoutInCell="1" allowOverlap="1" wp14:anchorId="29A74A0A" wp14:editId="660951CE">
            <wp:simplePos x="0" y="0"/>
            <wp:positionH relativeFrom="column">
              <wp:posOffset>244475</wp:posOffset>
            </wp:positionH>
            <wp:positionV relativeFrom="paragraph">
              <wp:posOffset>16510</wp:posOffset>
            </wp:positionV>
            <wp:extent cx="9251950" cy="6199505"/>
            <wp:effectExtent l="0" t="0" r="6350" b="0"/>
            <wp:wrapThrough wrapText="bothSides">
              <wp:wrapPolygon edited="0">
                <wp:start x="0" y="0"/>
                <wp:lineTo x="0" y="21505"/>
                <wp:lineTo x="21570" y="21505"/>
                <wp:lineTo x="21570" y="0"/>
                <wp:lineTo x="0" y="0"/>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9251950" cy="61995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Times New Roman"/>
          <w:b/>
          <w:bCs/>
          <w:noProof/>
          <w:color w:val="000000"/>
          <w:sz w:val="24"/>
          <w:szCs w:val="26"/>
          <w:lang w:eastAsia="en-NZ"/>
        </w:rPr>
        <w:drawing>
          <wp:anchor distT="0" distB="0" distL="114300" distR="114300" simplePos="0" relativeHeight="251739648" behindDoc="0" locked="0" layoutInCell="1" allowOverlap="1" wp14:anchorId="78EBAC24" wp14:editId="0E943EB4">
            <wp:simplePos x="0" y="0"/>
            <wp:positionH relativeFrom="column">
              <wp:posOffset>-8781415</wp:posOffset>
            </wp:positionH>
            <wp:positionV relativeFrom="paragraph">
              <wp:posOffset>4365625</wp:posOffset>
            </wp:positionV>
            <wp:extent cx="1447800" cy="2044700"/>
            <wp:effectExtent l="0" t="0" r="0" b="0"/>
            <wp:wrapNone/>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t #2.png"/>
                    <pic:cNvPicPr/>
                  </pic:nvPicPr>
                  <pic:blipFill>
                    <a:blip r:embed="rId94">
                      <a:extLst>
                        <a:ext uri="{28A0092B-C50C-407E-A947-70E740481C1C}">
                          <a14:useLocalDpi xmlns:a14="http://schemas.microsoft.com/office/drawing/2010/main" val="0"/>
                        </a:ext>
                      </a:extLst>
                    </a:blip>
                    <a:stretch>
                      <a:fillRect/>
                    </a:stretch>
                  </pic:blipFill>
                  <pic:spPr>
                    <a:xfrm flipH="1">
                      <a:off x="0" y="0"/>
                      <a:ext cx="1447800" cy="2044700"/>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cs="Times New Roman"/>
          <w:b/>
          <w:bCs/>
          <w:noProof/>
          <w:color w:val="000000"/>
          <w:sz w:val="24"/>
          <w:szCs w:val="24"/>
          <w:lang w:eastAsia="en-NZ"/>
        </w:rPr>
        <w:br w:type="page"/>
      </w:r>
    </w:p>
    <w:p w14:paraId="4883CC23" w14:textId="77777777" w:rsidR="005B147A" w:rsidRDefault="005B147A" w:rsidP="005B147A">
      <w:pPr>
        <w:rPr>
          <w:rFonts w:eastAsia="Times New Roman" w:cs="Times New Roman"/>
          <w:b/>
          <w:bCs/>
          <w:noProof/>
          <w:color w:val="000000"/>
          <w:sz w:val="24"/>
          <w:szCs w:val="26"/>
          <w:lang w:eastAsia="en-NZ"/>
        </w:rPr>
      </w:pPr>
      <w:r>
        <w:rPr>
          <w:noProof/>
        </w:rPr>
        <w:drawing>
          <wp:anchor distT="0" distB="0" distL="114300" distR="114300" simplePos="0" relativeHeight="251768320" behindDoc="0" locked="0" layoutInCell="1" allowOverlap="1" wp14:anchorId="6BBF5BE0" wp14:editId="68364453">
            <wp:simplePos x="0" y="0"/>
            <wp:positionH relativeFrom="column">
              <wp:posOffset>1440815</wp:posOffset>
            </wp:positionH>
            <wp:positionV relativeFrom="paragraph">
              <wp:posOffset>4490085</wp:posOffset>
            </wp:positionV>
            <wp:extent cx="1080000" cy="1318937"/>
            <wp:effectExtent l="152400" t="152400" r="234950" b="224155"/>
            <wp:wrapThrough wrapText="bothSides">
              <wp:wrapPolygon edited="0">
                <wp:start x="-3049" y="-2496"/>
                <wp:lineTo x="-3049" y="23087"/>
                <wp:lineTo x="-2668" y="24959"/>
                <wp:lineTo x="25539" y="24959"/>
                <wp:lineTo x="25920" y="23087"/>
                <wp:lineTo x="25920" y="2808"/>
                <wp:lineTo x="25539" y="-1872"/>
                <wp:lineTo x="25539" y="-2496"/>
                <wp:lineTo x="-3049" y="-2496"/>
              </wp:wrapPolygon>
            </wp:wrapThrough>
            <wp:docPr id="464" name="Picture 15">
              <a:extLst xmlns:a="http://schemas.openxmlformats.org/drawingml/2006/main">
                <a:ext uri="{FF2B5EF4-FFF2-40B4-BE49-F238E27FC236}">
                  <a16:creationId xmlns:a16="http://schemas.microsoft.com/office/drawing/2014/main" id="{00000000-0008-0000-0400-00001000000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00000000-0008-0000-0400-000010000000}"/>
                        </a:ext>
                      </a:extLst>
                    </pic:cNvPr>
                    <pic:cNvPicPr>
                      <a:picLocks/>
                    </pic:cNvPicPr>
                  </pic:nvPicPr>
                  <pic:blipFill rotWithShape="1">
                    <a:blip r:embed="rId81">
                      <a:extLst>
                        <a:ext uri="{28A0092B-C50C-407E-A947-70E740481C1C}">
                          <a14:useLocalDpi xmlns:a14="http://schemas.microsoft.com/office/drawing/2010/main" val="0"/>
                        </a:ext>
                      </a:extLst>
                    </a:blip>
                    <a:srcRect b="6493"/>
                    <a:stretch/>
                  </pic:blipFill>
                  <pic:spPr>
                    <a:xfrm>
                      <a:off x="0" y="0"/>
                      <a:ext cx="1080000" cy="1318937"/>
                    </a:xfrm>
                    <a:prstGeom prst="rect">
                      <a:avLst/>
                    </a:prstGeom>
                    <a:ln w="127000" cap="sq">
                      <a:solidFill>
                        <a:schemeClr val="bg1">
                          <a:lumMod val="75000"/>
                        </a:schemeClr>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r w:rsidRPr="00264F5F">
        <w:rPr>
          <w:rFonts w:eastAsia="Times New Roman" w:cs="Times New Roman"/>
          <w:b/>
          <w:bCs/>
          <w:noProof/>
          <w:color w:val="000000"/>
          <w:sz w:val="24"/>
          <w:szCs w:val="26"/>
          <w:lang w:eastAsia="en-NZ"/>
        </w:rPr>
        <mc:AlternateContent>
          <mc:Choice Requires="wps">
            <w:drawing>
              <wp:anchor distT="0" distB="0" distL="114300" distR="114300" simplePos="0" relativeHeight="251751936" behindDoc="0" locked="0" layoutInCell="1" allowOverlap="1" wp14:anchorId="23D3FB35" wp14:editId="04E80231">
                <wp:simplePos x="0" y="0"/>
                <wp:positionH relativeFrom="column">
                  <wp:posOffset>3209925</wp:posOffset>
                </wp:positionH>
                <wp:positionV relativeFrom="paragraph">
                  <wp:posOffset>4496435</wp:posOffset>
                </wp:positionV>
                <wp:extent cx="5826642" cy="1419225"/>
                <wp:effectExtent l="0" t="0" r="0" b="0"/>
                <wp:wrapNone/>
                <wp:docPr id="476" name="Text Box 476"/>
                <wp:cNvGraphicFramePr/>
                <a:graphic xmlns:a="http://schemas.openxmlformats.org/drawingml/2006/main">
                  <a:graphicData uri="http://schemas.microsoft.com/office/word/2010/wordprocessingShape">
                    <wps:wsp>
                      <wps:cNvSpPr txBox="1"/>
                      <wps:spPr>
                        <a:xfrm>
                          <a:off x="0" y="0"/>
                          <a:ext cx="5826642" cy="1419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D2059B" w14:textId="6241923A" w:rsidR="00E20E76" w:rsidRPr="00264F5F" w:rsidRDefault="00E20E76" w:rsidP="005B147A">
                            <w:pPr>
                              <w:rPr>
                                <w:color w:val="C00000"/>
                                <w:sz w:val="28"/>
                              </w:rPr>
                            </w:pPr>
                            <w:r w:rsidRPr="00264F5F">
                              <w:rPr>
                                <w:color w:val="C00000"/>
                                <w:sz w:val="28"/>
                              </w:rPr>
                              <w:t xml:space="preserve">If the </w:t>
                            </w:r>
                            <w:r w:rsidRPr="005E730D">
                              <w:rPr>
                                <w:b/>
                                <w:bCs/>
                                <w:color w:val="C00000"/>
                                <w:sz w:val="28"/>
                              </w:rPr>
                              <w:t>“pickets” on the “fence” haven’t reached the “rail” at 1.0</w:t>
                            </w:r>
                            <w:r>
                              <w:rPr>
                                <w:color w:val="C00000"/>
                                <w:sz w:val="28"/>
                              </w:rPr>
                              <w:t xml:space="preserve">, </w:t>
                            </w:r>
                            <w:r w:rsidR="00B43A44" w:rsidRPr="00264F5F">
                              <w:rPr>
                                <w:color w:val="C00000"/>
                                <w:sz w:val="28"/>
                              </w:rPr>
                              <w:t>Māori</w:t>
                            </w:r>
                            <w:r w:rsidRPr="00264F5F">
                              <w:rPr>
                                <w:color w:val="C00000"/>
                                <w:sz w:val="28"/>
                              </w:rPr>
                              <w:t xml:space="preserve"> are achieving a poorer result than Non </w:t>
                            </w:r>
                            <w:r w:rsidR="00B43A44" w:rsidRPr="00264F5F">
                              <w:rPr>
                                <w:color w:val="C00000"/>
                                <w:sz w:val="28"/>
                              </w:rPr>
                              <w:t>Māori</w:t>
                            </w:r>
                            <w:r w:rsidRPr="00264F5F">
                              <w:rPr>
                                <w:color w:val="C00000"/>
                                <w:sz w:val="28"/>
                              </w:rPr>
                              <w:t>.</w:t>
                            </w:r>
                          </w:p>
                          <w:p w14:paraId="662DFFF8" w14:textId="563B6DB7" w:rsidR="00E20E76" w:rsidRDefault="00E20E76" w:rsidP="005B147A">
                            <w:r>
                              <w:t xml:space="preserve">Note to analysts:  if reporting a result where the goal is to stay below target rather than above, switch your calculation to </w:t>
                            </w:r>
                            <w:r w:rsidRPr="00264F5F">
                              <w:rPr>
                                <w:b/>
                              </w:rPr>
                              <w:t xml:space="preserve">Non </w:t>
                            </w:r>
                            <w:r w:rsidR="00B43A44" w:rsidRPr="00264F5F">
                              <w:rPr>
                                <w:b/>
                              </w:rPr>
                              <w:t>Māori</w:t>
                            </w:r>
                            <w:r w:rsidRPr="00264F5F">
                              <w:rPr>
                                <w:b/>
                              </w:rPr>
                              <w:t xml:space="preserve"> </w:t>
                            </w:r>
                            <w:r>
                              <w:rPr>
                                <w:rFonts w:cstheme="minorHAnsi"/>
                                <w:b/>
                              </w:rPr>
                              <w:t>÷</w:t>
                            </w:r>
                            <w:r>
                              <w:rPr>
                                <w:b/>
                              </w:rPr>
                              <w:t xml:space="preserve"> </w:t>
                            </w:r>
                            <w:r w:rsidR="00232290" w:rsidRPr="00264F5F">
                              <w:rPr>
                                <w:b/>
                              </w:rPr>
                              <w:t>Māori</w:t>
                            </w:r>
                            <w:r>
                              <w:t xml:space="preserve"> and the absolute equity gap results will be displayed in the same context as the graph above (ie poorer result for </w:t>
                            </w:r>
                            <w:r w:rsidR="00B43A44">
                              <w:t>Māori</w:t>
                            </w:r>
                            <w:r>
                              <w:t xml:space="preserve"> will be hanging like a bat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D3FB35" id="Text Box 476" o:spid="_x0000_s1039" type="#_x0000_t202" style="position:absolute;margin-left:252.75pt;margin-top:354.05pt;width:458.8pt;height:111.75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" filled="f" stroked="f" strokeweight=".5pt">
                <v:textbox>
                  <w:txbxContent>
                    <w:p w14:paraId="7AD2059B" w14:textId="6241923A" w:rsidR="00E20E76" w:rsidRPr="00264F5F" w:rsidRDefault="00E20E76" w:rsidP="005B147A">
                      <w:pPr>
                        <w:rPr>
                          <w:color w:val="C00000"/>
                          <w:sz w:val="28"/>
                        </w:rPr>
                      </w:pPr>
                      <w:r w:rsidRPr="00264F5F">
                        <w:rPr>
                          <w:color w:val="C00000"/>
                          <w:sz w:val="28"/>
                        </w:rPr>
                        <w:t xml:space="preserve">If the </w:t>
                      </w:r>
                      <w:r w:rsidRPr="005E730D">
                        <w:rPr>
                          <w:b/>
                          <w:bCs/>
                          <w:color w:val="C00000"/>
                          <w:sz w:val="28"/>
                        </w:rPr>
                        <w:t>“pickets” on the “fence” haven’t reached the “rail” at 1.0</w:t>
                      </w:r>
                      <w:r>
                        <w:rPr>
                          <w:color w:val="C00000"/>
                          <w:sz w:val="28"/>
                        </w:rPr>
                        <w:t xml:space="preserve">, </w:t>
                      </w:r>
                      <w:r w:rsidR="00B43A44" w:rsidRPr="00264F5F">
                        <w:rPr>
                          <w:color w:val="C00000"/>
                          <w:sz w:val="28"/>
                        </w:rPr>
                        <w:t>Māori</w:t>
                      </w:r>
                      <w:r w:rsidRPr="00264F5F">
                        <w:rPr>
                          <w:color w:val="C00000"/>
                          <w:sz w:val="28"/>
                        </w:rPr>
                        <w:t xml:space="preserve"> are achieving a poorer result than Non </w:t>
                      </w:r>
                      <w:r w:rsidR="00B43A44" w:rsidRPr="00264F5F">
                        <w:rPr>
                          <w:color w:val="C00000"/>
                          <w:sz w:val="28"/>
                        </w:rPr>
                        <w:t>Māori</w:t>
                      </w:r>
                      <w:r w:rsidRPr="00264F5F">
                        <w:rPr>
                          <w:color w:val="C00000"/>
                          <w:sz w:val="28"/>
                        </w:rPr>
                        <w:t>.</w:t>
                      </w:r>
                    </w:p>
                    <w:p w14:paraId="662DFFF8" w14:textId="563B6DB7" w:rsidR="00E20E76" w:rsidRDefault="00E20E76" w:rsidP="005B147A">
                      <w:r>
                        <w:t xml:space="preserve">Note to analysts:  if reporting a result where the goal is to stay below target rather than above, switch your calculation to </w:t>
                      </w:r>
                      <w:r w:rsidRPr="00264F5F">
                        <w:rPr>
                          <w:b/>
                        </w:rPr>
                        <w:t xml:space="preserve">Non </w:t>
                      </w:r>
                      <w:r w:rsidR="00B43A44" w:rsidRPr="00264F5F">
                        <w:rPr>
                          <w:b/>
                        </w:rPr>
                        <w:t>Māori</w:t>
                      </w:r>
                      <w:r w:rsidRPr="00264F5F">
                        <w:rPr>
                          <w:b/>
                        </w:rPr>
                        <w:t xml:space="preserve"> </w:t>
                      </w:r>
                      <w:r>
                        <w:rPr>
                          <w:rFonts w:cstheme="minorHAnsi"/>
                          <w:b/>
                        </w:rPr>
                        <w:t>÷</w:t>
                      </w:r>
                      <w:r>
                        <w:rPr>
                          <w:b/>
                        </w:rPr>
                        <w:t xml:space="preserve"> </w:t>
                      </w:r>
                      <w:r w:rsidR="00232290" w:rsidRPr="00264F5F">
                        <w:rPr>
                          <w:b/>
                        </w:rPr>
                        <w:t>Māori</w:t>
                      </w:r>
                      <w:r>
                        <w:t xml:space="preserve"> and the absolute equity gap results will be displayed in the same context as the graph above (ie poorer result for </w:t>
                      </w:r>
                      <w:r w:rsidR="00B43A44">
                        <w:t>Māori</w:t>
                      </w:r>
                      <w:r>
                        <w:t xml:space="preserve"> will be hanging like a bat</w:t>
                      </w:r>
                    </w:p>
                  </w:txbxContent>
                </v:textbox>
              </v:shape>
            </w:pict>
          </mc:Fallback>
        </mc:AlternateContent>
      </w:r>
      <w:r>
        <w:rPr>
          <w:noProof/>
          <w:lang w:eastAsia="en-NZ"/>
        </w:rPr>
        <mc:AlternateContent>
          <mc:Choice Requires="wps">
            <w:drawing>
              <wp:anchor distT="0" distB="0" distL="114300" distR="114300" simplePos="0" relativeHeight="251756032" behindDoc="0" locked="0" layoutInCell="1" allowOverlap="1" wp14:anchorId="6DC464CB" wp14:editId="53A8C3B4">
                <wp:simplePos x="0" y="0"/>
                <wp:positionH relativeFrom="column">
                  <wp:posOffset>-6645334</wp:posOffset>
                </wp:positionH>
                <wp:positionV relativeFrom="paragraph">
                  <wp:posOffset>4387600</wp:posOffset>
                </wp:positionV>
                <wp:extent cx="5826125" cy="1488558"/>
                <wp:effectExtent l="0" t="0" r="0" b="0"/>
                <wp:wrapNone/>
                <wp:docPr id="45" name="Text Box 45"/>
                <wp:cNvGraphicFramePr/>
                <a:graphic xmlns:a="http://schemas.openxmlformats.org/drawingml/2006/main">
                  <a:graphicData uri="http://schemas.microsoft.com/office/word/2010/wordprocessingShape">
                    <wps:wsp>
                      <wps:cNvSpPr txBox="1"/>
                      <wps:spPr>
                        <a:xfrm>
                          <a:off x="0" y="0"/>
                          <a:ext cx="5826125" cy="14885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C1C642" w14:textId="11F3996D" w:rsidR="00E20E76" w:rsidRPr="00264F5F" w:rsidRDefault="00E20E76" w:rsidP="005B147A">
                            <w:pPr>
                              <w:rPr>
                                <w:color w:val="C00000"/>
                                <w:sz w:val="28"/>
                              </w:rPr>
                            </w:pPr>
                            <w:r w:rsidRPr="00264F5F">
                              <w:rPr>
                                <w:color w:val="C00000"/>
                                <w:sz w:val="28"/>
                              </w:rPr>
                              <w:t xml:space="preserve">If the results </w:t>
                            </w:r>
                            <w:r>
                              <w:rPr>
                                <w:color w:val="C00000"/>
                                <w:sz w:val="28"/>
                              </w:rPr>
                              <w:t>have not reached the rail of the</w:t>
                            </w:r>
                            <w:r w:rsidRPr="00264F5F">
                              <w:rPr>
                                <w:color w:val="C00000"/>
                                <w:sz w:val="28"/>
                              </w:rPr>
                              <w:t xml:space="preserve"> </w:t>
                            </w:r>
                            <w:r w:rsidRPr="00264F5F">
                              <w:rPr>
                                <w:b/>
                                <w:color w:val="C00000"/>
                                <w:sz w:val="28"/>
                              </w:rPr>
                              <w:t>“</w:t>
                            </w:r>
                            <w:r>
                              <w:rPr>
                                <w:b/>
                                <w:color w:val="C00000"/>
                                <w:sz w:val="28"/>
                              </w:rPr>
                              <w:t>picket fence</w:t>
                            </w:r>
                            <w:r w:rsidRPr="00264F5F">
                              <w:rPr>
                                <w:b/>
                                <w:color w:val="C00000"/>
                                <w:sz w:val="28"/>
                              </w:rPr>
                              <w:t>”</w:t>
                            </w:r>
                            <w:r w:rsidRPr="00264F5F">
                              <w:rPr>
                                <w:color w:val="C00000"/>
                                <w:sz w:val="28"/>
                              </w:rPr>
                              <w:t xml:space="preserve"> </w:t>
                            </w:r>
                            <w:r>
                              <w:rPr>
                                <w:color w:val="C00000"/>
                                <w:sz w:val="28"/>
                              </w:rPr>
                              <w:t xml:space="preserve">(at 1.00) </w:t>
                            </w:r>
                            <w:r w:rsidR="00CF762E" w:rsidRPr="00264F5F">
                              <w:rPr>
                                <w:color w:val="C00000"/>
                                <w:sz w:val="28"/>
                              </w:rPr>
                              <w:t>Māori</w:t>
                            </w:r>
                            <w:r w:rsidRPr="00264F5F">
                              <w:rPr>
                                <w:color w:val="C00000"/>
                                <w:sz w:val="28"/>
                              </w:rPr>
                              <w:t xml:space="preserve"> are achieving a poorer result than Non </w:t>
                            </w:r>
                            <w:r w:rsidR="00232290" w:rsidRPr="00264F5F">
                              <w:rPr>
                                <w:color w:val="C00000"/>
                                <w:sz w:val="28"/>
                              </w:rPr>
                              <w:t>Māori</w:t>
                            </w:r>
                            <w:r w:rsidRPr="00264F5F">
                              <w:rPr>
                                <w:color w:val="C00000"/>
                                <w:sz w:val="28"/>
                              </w:rPr>
                              <w:t>.</w:t>
                            </w:r>
                          </w:p>
                          <w:p w14:paraId="5DDF7A70" w14:textId="7F5C261F" w:rsidR="00E20E76" w:rsidRDefault="00E20E76" w:rsidP="005B147A">
                            <w:r>
                              <w:t xml:space="preserve">Note to analysts:  if reporting a result where the goal is to stay below target rather than above, switch your calculation to </w:t>
                            </w:r>
                            <w:r w:rsidRPr="00264F5F">
                              <w:rPr>
                                <w:b/>
                              </w:rPr>
                              <w:t xml:space="preserve">Non </w:t>
                            </w:r>
                            <w:r w:rsidR="00232290" w:rsidRPr="00264F5F">
                              <w:rPr>
                                <w:b/>
                              </w:rPr>
                              <w:t>Māori</w:t>
                            </w:r>
                            <w:r w:rsidRPr="00264F5F">
                              <w:rPr>
                                <w:b/>
                              </w:rPr>
                              <w:t xml:space="preserve"> </w:t>
                            </w:r>
                            <w:r>
                              <w:rPr>
                                <w:b/>
                              </w:rPr>
                              <w:t>÷</w:t>
                            </w:r>
                            <w:r w:rsidR="00232290" w:rsidRPr="00264F5F">
                              <w:rPr>
                                <w:b/>
                              </w:rPr>
                              <w:t>Māori</w:t>
                            </w:r>
                            <w:r>
                              <w:t xml:space="preserve"> and the relative equity gap results will be displayed in the same context as the graph above (ie poorer result for </w:t>
                            </w:r>
                            <w:r w:rsidR="00232290">
                              <w:t>Māori</w:t>
                            </w:r>
                            <w:r>
                              <w:t xml:space="preserve"> will be below the rail of the picket fence)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464CB" id="Text Box 45" o:spid="_x0000_s1040" type="#_x0000_t202" style="position:absolute;margin-left:-523.25pt;margin-top:345.5pt;width:458.75pt;height:117.2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" filled="f" stroked="f" strokeweight=".5pt">
                <v:textbox>
                  <w:txbxContent>
                    <w:p w14:paraId="0DC1C642" w14:textId="11F3996D" w:rsidR="00E20E76" w:rsidRPr="00264F5F" w:rsidRDefault="00E20E76" w:rsidP="005B147A">
                      <w:pPr>
                        <w:rPr>
                          <w:color w:val="C00000"/>
                          <w:sz w:val="28"/>
                        </w:rPr>
                      </w:pPr>
                      <w:r w:rsidRPr="00264F5F">
                        <w:rPr>
                          <w:color w:val="C00000"/>
                          <w:sz w:val="28"/>
                        </w:rPr>
                        <w:t xml:space="preserve">If the results </w:t>
                      </w:r>
                      <w:r>
                        <w:rPr>
                          <w:color w:val="C00000"/>
                          <w:sz w:val="28"/>
                        </w:rPr>
                        <w:t>have not reached the rail of the</w:t>
                      </w:r>
                      <w:r w:rsidRPr="00264F5F">
                        <w:rPr>
                          <w:color w:val="C00000"/>
                          <w:sz w:val="28"/>
                        </w:rPr>
                        <w:t xml:space="preserve"> </w:t>
                      </w:r>
                      <w:r w:rsidRPr="00264F5F">
                        <w:rPr>
                          <w:b/>
                          <w:color w:val="C00000"/>
                          <w:sz w:val="28"/>
                        </w:rPr>
                        <w:t>“</w:t>
                      </w:r>
                      <w:r>
                        <w:rPr>
                          <w:b/>
                          <w:color w:val="C00000"/>
                          <w:sz w:val="28"/>
                        </w:rPr>
                        <w:t>picket fence</w:t>
                      </w:r>
                      <w:r w:rsidRPr="00264F5F">
                        <w:rPr>
                          <w:b/>
                          <w:color w:val="C00000"/>
                          <w:sz w:val="28"/>
                        </w:rPr>
                        <w:t>”</w:t>
                      </w:r>
                      <w:r w:rsidRPr="00264F5F">
                        <w:rPr>
                          <w:color w:val="C00000"/>
                          <w:sz w:val="28"/>
                        </w:rPr>
                        <w:t xml:space="preserve"> </w:t>
                      </w:r>
                      <w:r>
                        <w:rPr>
                          <w:color w:val="C00000"/>
                          <w:sz w:val="28"/>
                        </w:rPr>
                        <w:t xml:space="preserve">(at 1.00) </w:t>
                      </w:r>
                      <w:r w:rsidR="00CF762E" w:rsidRPr="00264F5F">
                        <w:rPr>
                          <w:color w:val="C00000"/>
                          <w:sz w:val="28"/>
                        </w:rPr>
                        <w:t>Māori</w:t>
                      </w:r>
                      <w:r w:rsidRPr="00264F5F">
                        <w:rPr>
                          <w:color w:val="C00000"/>
                          <w:sz w:val="28"/>
                        </w:rPr>
                        <w:t xml:space="preserve"> are achieving a poorer result than Non </w:t>
                      </w:r>
                      <w:r w:rsidR="00232290" w:rsidRPr="00264F5F">
                        <w:rPr>
                          <w:color w:val="C00000"/>
                          <w:sz w:val="28"/>
                        </w:rPr>
                        <w:t>Māori</w:t>
                      </w:r>
                      <w:r w:rsidRPr="00264F5F">
                        <w:rPr>
                          <w:color w:val="C00000"/>
                          <w:sz w:val="28"/>
                        </w:rPr>
                        <w:t>.</w:t>
                      </w:r>
                    </w:p>
                    <w:p w14:paraId="5DDF7A70" w14:textId="7F5C261F" w:rsidR="00E20E76" w:rsidRDefault="00E20E76" w:rsidP="005B147A">
                      <w:r>
                        <w:t xml:space="preserve">Note to analysts:  if reporting a result where the goal is to stay below target rather than above, switch your calculation to </w:t>
                      </w:r>
                      <w:r w:rsidRPr="00264F5F">
                        <w:rPr>
                          <w:b/>
                        </w:rPr>
                        <w:t xml:space="preserve">Non </w:t>
                      </w:r>
                      <w:r w:rsidR="00232290" w:rsidRPr="00264F5F">
                        <w:rPr>
                          <w:b/>
                        </w:rPr>
                        <w:t>Māori</w:t>
                      </w:r>
                      <w:r w:rsidRPr="00264F5F">
                        <w:rPr>
                          <w:b/>
                        </w:rPr>
                        <w:t xml:space="preserve"> </w:t>
                      </w:r>
                      <w:r>
                        <w:rPr>
                          <w:b/>
                        </w:rPr>
                        <w:t>÷</w:t>
                      </w:r>
                      <w:r w:rsidR="00232290" w:rsidRPr="00264F5F">
                        <w:rPr>
                          <w:b/>
                        </w:rPr>
                        <w:t>Māori</w:t>
                      </w:r>
                      <w:r>
                        <w:t xml:space="preserve"> and the relative equity gap results will be displayed in the same context as the graph above (ie poorer result for </w:t>
                      </w:r>
                      <w:r w:rsidR="00232290">
                        <w:t>Māori</w:t>
                      </w:r>
                      <w:r>
                        <w:t xml:space="preserve"> will be below the rail of the picket fence)</w:t>
                      </w:r>
                    </w:p>
                  </w:txbxContent>
                </v:textbox>
              </v:shape>
            </w:pict>
          </mc:Fallback>
        </mc:AlternateContent>
      </w:r>
      <w:r w:rsidRPr="003244BF">
        <w:rPr>
          <w:noProof/>
          <w:lang w:eastAsia="en-NZ"/>
        </w:rPr>
        <w:drawing>
          <wp:anchor distT="0" distB="0" distL="114300" distR="114300" simplePos="0" relativeHeight="251747840" behindDoc="1" locked="0" layoutInCell="1" allowOverlap="1" wp14:anchorId="34B480E4" wp14:editId="0C68A92F">
            <wp:simplePos x="0" y="0"/>
            <wp:positionH relativeFrom="column">
              <wp:posOffset>102870</wp:posOffset>
            </wp:positionH>
            <wp:positionV relativeFrom="paragraph">
              <wp:posOffset>-3810</wp:posOffset>
            </wp:positionV>
            <wp:extent cx="9267825" cy="6210300"/>
            <wp:effectExtent l="0" t="0" r="9525" b="0"/>
            <wp:wrapThrough wrapText="bothSides">
              <wp:wrapPolygon edited="0">
                <wp:start x="0" y="0"/>
                <wp:lineTo x="0" y="21534"/>
                <wp:lineTo x="21578" y="21534"/>
                <wp:lineTo x="21578"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9267825" cy="6210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3EBC06" w14:textId="77777777" w:rsidR="005B147A" w:rsidRDefault="005B147A" w:rsidP="005B147A">
      <w:pPr>
        <w:pStyle w:val="Heading2"/>
        <w:rPr>
          <w:rFonts w:eastAsia="Times New Roman"/>
        </w:rPr>
      </w:pPr>
      <w:bookmarkStart w:id="63" w:name="_Toc120286416"/>
      <w:r>
        <w:rPr>
          <w:rFonts w:eastAsia="Times New Roman"/>
        </w:rPr>
        <w:t>Which option is better?</w:t>
      </w:r>
      <w:bookmarkEnd w:id="63"/>
    </w:p>
    <w:p w14:paraId="45BFF445" w14:textId="77777777" w:rsidR="005B147A" w:rsidRDefault="005B147A" w:rsidP="005B147A">
      <w:pPr>
        <w:rPr>
          <w:color w:val="000000" w:themeColor="text1"/>
        </w:rPr>
      </w:pPr>
      <w:r>
        <w:rPr>
          <w:color w:val="000000" w:themeColor="text1"/>
        </w:rPr>
        <w:t>In the example provided in this section, t</w:t>
      </w:r>
      <w:r w:rsidRPr="002E533D">
        <w:rPr>
          <w:color w:val="000000" w:themeColor="text1"/>
        </w:rPr>
        <w:t xml:space="preserve">he absolute graph reflects </w:t>
      </w:r>
      <w:r>
        <w:rPr>
          <w:color w:val="000000" w:themeColor="text1"/>
        </w:rPr>
        <w:t xml:space="preserve">the </w:t>
      </w:r>
      <w:r w:rsidRPr="002E533D">
        <w:rPr>
          <w:color w:val="000000" w:themeColor="text1"/>
        </w:rPr>
        <w:t xml:space="preserve">consistent </w:t>
      </w:r>
      <w:r>
        <w:rPr>
          <w:color w:val="000000" w:themeColor="text1"/>
        </w:rPr>
        <w:t xml:space="preserve">20% </w:t>
      </w:r>
      <w:r w:rsidRPr="002E533D">
        <w:rPr>
          <w:color w:val="000000" w:themeColor="text1"/>
        </w:rPr>
        <w:t>difference</w:t>
      </w:r>
      <w:r>
        <w:rPr>
          <w:color w:val="000000" w:themeColor="text1"/>
        </w:rPr>
        <w:t xml:space="preserve"> between the raw results below</w:t>
      </w:r>
      <w:r w:rsidRPr="002E533D">
        <w:rPr>
          <w:color w:val="000000" w:themeColor="text1"/>
        </w:rPr>
        <w:t xml:space="preserve">, where the relative gap provides insight into the relationship between the two results.  </w:t>
      </w:r>
    </w:p>
    <w:tbl>
      <w:tblPr>
        <w:tblW w:w="14587" w:type="dxa"/>
        <w:tblInd w:w="108" w:type="dxa"/>
        <w:tblLayout w:type="fixed"/>
        <w:tblLook w:val="04A0" w:firstRow="1" w:lastRow="0" w:firstColumn="1" w:lastColumn="0" w:noHBand="0" w:noVBand="1"/>
      </w:tblPr>
      <w:tblGrid>
        <w:gridCol w:w="236"/>
        <w:gridCol w:w="1863"/>
        <w:gridCol w:w="1337"/>
        <w:gridCol w:w="335"/>
        <w:gridCol w:w="941"/>
        <w:gridCol w:w="236"/>
        <w:gridCol w:w="335"/>
        <w:gridCol w:w="563"/>
        <w:gridCol w:w="394"/>
        <w:gridCol w:w="696"/>
        <w:gridCol w:w="236"/>
        <w:gridCol w:w="800"/>
        <w:gridCol w:w="1414"/>
        <w:gridCol w:w="283"/>
        <w:gridCol w:w="3123"/>
        <w:gridCol w:w="1417"/>
        <w:gridCol w:w="378"/>
      </w:tblGrid>
      <w:tr w:rsidR="005B147A" w:rsidRPr="00304A9D" w14:paraId="344E4C80" w14:textId="77777777" w:rsidTr="00F91BB8">
        <w:trPr>
          <w:trHeight w:val="435"/>
        </w:trPr>
        <w:tc>
          <w:tcPr>
            <w:tcW w:w="3771" w:type="dxa"/>
            <w:gridSpan w:val="4"/>
            <w:tcBorders>
              <w:top w:val="nil"/>
              <w:left w:val="nil"/>
              <w:bottom w:val="nil"/>
              <w:right w:val="nil"/>
            </w:tcBorders>
            <w:shd w:val="clear" w:color="auto" w:fill="auto"/>
            <w:noWrap/>
            <w:vAlign w:val="bottom"/>
            <w:hideMark/>
          </w:tcPr>
          <w:p w14:paraId="700ACD7C" w14:textId="77777777" w:rsidR="005B147A" w:rsidRPr="00304A9D" w:rsidRDefault="005B147A" w:rsidP="00F91BB8">
            <w:pPr>
              <w:spacing w:after="0" w:line="240" w:lineRule="auto"/>
              <w:rPr>
                <w:rFonts w:ascii="Calibri" w:eastAsia="Times New Roman" w:hAnsi="Calibri" w:cs="Times New Roman"/>
                <w:b/>
                <w:bCs/>
                <w:color w:val="000000"/>
                <w:sz w:val="24"/>
                <w:szCs w:val="24"/>
                <w:lang w:eastAsia="en-NZ"/>
              </w:rPr>
            </w:pPr>
            <w:r w:rsidRPr="00304A9D">
              <w:rPr>
                <w:rFonts w:ascii="Calibri" w:eastAsia="Times New Roman" w:hAnsi="Calibri" w:cs="Times New Roman"/>
                <w:b/>
                <w:bCs/>
                <w:color w:val="000000"/>
                <w:sz w:val="24"/>
                <w:szCs w:val="24"/>
                <w:lang w:eastAsia="en-NZ"/>
              </w:rPr>
              <w:t>Equity Gap - work</w:t>
            </w:r>
            <w:r>
              <w:rPr>
                <w:rFonts w:ascii="Calibri" w:eastAsia="Times New Roman" w:hAnsi="Calibri" w:cs="Times New Roman"/>
                <w:b/>
                <w:bCs/>
                <w:color w:val="000000"/>
                <w:sz w:val="24"/>
                <w:szCs w:val="24"/>
                <w:lang w:eastAsia="en-NZ"/>
              </w:rPr>
              <w:t>ed</w:t>
            </w:r>
            <w:r w:rsidRPr="00304A9D">
              <w:rPr>
                <w:rFonts w:ascii="Calibri" w:eastAsia="Times New Roman" w:hAnsi="Calibri" w:cs="Times New Roman"/>
                <w:b/>
                <w:bCs/>
                <w:color w:val="000000"/>
                <w:sz w:val="24"/>
                <w:szCs w:val="24"/>
                <w:lang w:eastAsia="en-NZ"/>
              </w:rPr>
              <w:t xml:space="preserve"> example</w:t>
            </w:r>
          </w:p>
        </w:tc>
        <w:tc>
          <w:tcPr>
            <w:tcW w:w="1512" w:type="dxa"/>
            <w:gridSpan w:val="3"/>
            <w:tcBorders>
              <w:top w:val="nil"/>
              <w:left w:val="nil"/>
              <w:bottom w:val="nil"/>
              <w:right w:val="nil"/>
            </w:tcBorders>
            <w:shd w:val="clear" w:color="auto" w:fill="auto"/>
            <w:noWrap/>
            <w:vAlign w:val="bottom"/>
            <w:hideMark/>
          </w:tcPr>
          <w:p w14:paraId="697A06C1" w14:textId="77777777" w:rsidR="005B147A" w:rsidRPr="00304A9D" w:rsidRDefault="005B147A" w:rsidP="00F91BB8">
            <w:pPr>
              <w:spacing w:after="0" w:line="240" w:lineRule="auto"/>
              <w:rPr>
                <w:rFonts w:ascii="Calibri" w:eastAsia="Times New Roman" w:hAnsi="Calibri" w:cs="Times New Roman"/>
                <w:color w:val="000000"/>
                <w:lang w:eastAsia="en-NZ"/>
              </w:rPr>
            </w:pPr>
          </w:p>
        </w:tc>
        <w:tc>
          <w:tcPr>
            <w:tcW w:w="563" w:type="dxa"/>
            <w:tcBorders>
              <w:top w:val="nil"/>
              <w:left w:val="nil"/>
              <w:bottom w:val="nil"/>
              <w:right w:val="nil"/>
            </w:tcBorders>
          </w:tcPr>
          <w:p w14:paraId="09620BEF" w14:textId="77777777" w:rsidR="005B147A" w:rsidRPr="00304A9D" w:rsidRDefault="005B147A" w:rsidP="00F91BB8">
            <w:pPr>
              <w:spacing w:after="0" w:line="240" w:lineRule="auto"/>
              <w:rPr>
                <w:rFonts w:ascii="Calibri" w:eastAsia="Times New Roman" w:hAnsi="Calibri" w:cs="Times New Roman"/>
                <w:color w:val="000000"/>
                <w:lang w:eastAsia="en-NZ"/>
              </w:rPr>
            </w:pPr>
          </w:p>
        </w:tc>
        <w:tc>
          <w:tcPr>
            <w:tcW w:w="394" w:type="dxa"/>
            <w:tcBorders>
              <w:top w:val="nil"/>
              <w:left w:val="nil"/>
              <w:bottom w:val="nil"/>
              <w:right w:val="nil"/>
            </w:tcBorders>
          </w:tcPr>
          <w:p w14:paraId="11707FEE" w14:textId="77777777" w:rsidR="005B147A" w:rsidRPr="00304A9D" w:rsidRDefault="005B147A" w:rsidP="00F91BB8">
            <w:pPr>
              <w:spacing w:after="0" w:line="240" w:lineRule="auto"/>
              <w:rPr>
                <w:rFonts w:ascii="Calibri" w:eastAsia="Times New Roman" w:hAnsi="Calibri" w:cs="Times New Roman"/>
                <w:color w:val="000000"/>
                <w:lang w:eastAsia="en-NZ"/>
              </w:rPr>
            </w:pPr>
          </w:p>
        </w:tc>
        <w:tc>
          <w:tcPr>
            <w:tcW w:w="696" w:type="dxa"/>
            <w:tcBorders>
              <w:top w:val="nil"/>
              <w:left w:val="nil"/>
              <w:bottom w:val="nil"/>
              <w:right w:val="nil"/>
            </w:tcBorders>
          </w:tcPr>
          <w:p w14:paraId="23E89877" w14:textId="77777777" w:rsidR="005B147A" w:rsidRPr="00304A9D" w:rsidRDefault="005B147A" w:rsidP="00F91BB8">
            <w:pPr>
              <w:spacing w:after="0" w:line="240" w:lineRule="auto"/>
              <w:rPr>
                <w:rFonts w:ascii="Calibri" w:eastAsia="Times New Roman" w:hAnsi="Calibri" w:cs="Times New Roman"/>
                <w:color w:val="000000"/>
                <w:lang w:eastAsia="en-NZ"/>
              </w:rPr>
            </w:pPr>
          </w:p>
        </w:tc>
        <w:tc>
          <w:tcPr>
            <w:tcW w:w="236" w:type="dxa"/>
            <w:tcBorders>
              <w:top w:val="nil"/>
              <w:left w:val="nil"/>
              <w:bottom w:val="nil"/>
              <w:right w:val="nil"/>
            </w:tcBorders>
          </w:tcPr>
          <w:p w14:paraId="2D2DE041" w14:textId="77777777" w:rsidR="005B147A" w:rsidRPr="00304A9D" w:rsidRDefault="005B147A" w:rsidP="00F91BB8">
            <w:pPr>
              <w:spacing w:after="0" w:line="240" w:lineRule="auto"/>
              <w:rPr>
                <w:rFonts w:ascii="Calibri" w:eastAsia="Times New Roman" w:hAnsi="Calibri" w:cs="Times New Roman"/>
                <w:color w:val="000000"/>
                <w:lang w:eastAsia="en-NZ"/>
              </w:rPr>
            </w:pPr>
          </w:p>
        </w:tc>
        <w:tc>
          <w:tcPr>
            <w:tcW w:w="7037" w:type="dxa"/>
            <w:gridSpan w:val="5"/>
            <w:tcBorders>
              <w:top w:val="nil"/>
              <w:left w:val="nil"/>
              <w:bottom w:val="nil"/>
              <w:right w:val="nil"/>
            </w:tcBorders>
          </w:tcPr>
          <w:p w14:paraId="5400DAFB" w14:textId="77777777" w:rsidR="005B147A" w:rsidRPr="00304A9D" w:rsidRDefault="005B147A" w:rsidP="00F91BB8">
            <w:pPr>
              <w:spacing w:after="0" w:line="240" w:lineRule="auto"/>
              <w:rPr>
                <w:rFonts w:ascii="Calibri" w:eastAsia="Times New Roman" w:hAnsi="Calibri" w:cs="Times New Roman"/>
                <w:color w:val="000000"/>
                <w:lang w:eastAsia="en-NZ"/>
              </w:rPr>
            </w:pPr>
          </w:p>
        </w:tc>
        <w:tc>
          <w:tcPr>
            <w:tcW w:w="378" w:type="dxa"/>
            <w:tcBorders>
              <w:top w:val="nil"/>
              <w:left w:val="nil"/>
              <w:bottom w:val="nil"/>
              <w:right w:val="nil"/>
            </w:tcBorders>
          </w:tcPr>
          <w:p w14:paraId="3FDD9FF5" w14:textId="77777777" w:rsidR="005B147A" w:rsidRPr="00304A9D" w:rsidRDefault="005B147A" w:rsidP="00F91BB8">
            <w:pPr>
              <w:spacing w:after="0" w:line="240" w:lineRule="auto"/>
              <w:rPr>
                <w:rFonts w:ascii="Calibri" w:eastAsia="Times New Roman" w:hAnsi="Calibri" w:cs="Times New Roman"/>
                <w:color w:val="000000"/>
                <w:lang w:eastAsia="en-NZ"/>
              </w:rPr>
            </w:pPr>
          </w:p>
        </w:tc>
      </w:tr>
      <w:tr w:rsidR="005B147A" w:rsidRPr="00685EA7" w14:paraId="21281A5B" w14:textId="77777777" w:rsidTr="00F91BB8">
        <w:trPr>
          <w:gridAfter w:val="1"/>
          <w:wAfter w:w="378" w:type="dxa"/>
          <w:trHeight w:val="300"/>
        </w:trPr>
        <w:tc>
          <w:tcPr>
            <w:tcW w:w="236" w:type="dxa"/>
            <w:tcBorders>
              <w:top w:val="nil"/>
              <w:left w:val="nil"/>
              <w:bottom w:val="nil"/>
              <w:right w:val="nil"/>
            </w:tcBorders>
            <w:shd w:val="clear" w:color="auto" w:fill="auto"/>
            <w:noWrap/>
            <w:vAlign w:val="bottom"/>
            <w:hideMark/>
          </w:tcPr>
          <w:p w14:paraId="3AD9A3D1" w14:textId="77777777" w:rsidR="005B147A" w:rsidRPr="00685EA7" w:rsidRDefault="005B147A" w:rsidP="00F91BB8">
            <w:pPr>
              <w:spacing w:after="0"/>
              <w:rPr>
                <w:rFonts w:eastAsia="Times New Roman" w:cs="Times New Roman"/>
                <w:color w:val="000000"/>
                <w:lang w:eastAsia="en-NZ"/>
              </w:rPr>
            </w:pPr>
          </w:p>
        </w:tc>
        <w:tc>
          <w:tcPr>
            <w:tcW w:w="1863" w:type="dxa"/>
            <w:tcBorders>
              <w:top w:val="single" w:sz="4" w:space="0" w:color="BFBFBF"/>
              <w:left w:val="single" w:sz="4" w:space="0" w:color="BFBFBF"/>
              <w:bottom w:val="single" w:sz="4" w:space="0" w:color="BFBFBF"/>
              <w:right w:val="single" w:sz="4" w:space="0" w:color="BFBFBF"/>
            </w:tcBorders>
            <w:shd w:val="clear" w:color="auto" w:fill="auto"/>
            <w:noWrap/>
            <w:vAlign w:val="center"/>
            <w:hideMark/>
          </w:tcPr>
          <w:p w14:paraId="4A6E502F" w14:textId="77777777" w:rsidR="005B147A" w:rsidRPr="00685EA7" w:rsidRDefault="005B147A" w:rsidP="00F91BB8">
            <w:pPr>
              <w:spacing w:after="0"/>
              <w:jc w:val="center"/>
              <w:rPr>
                <w:rFonts w:eastAsia="Times New Roman" w:cs="Times New Roman"/>
                <w:b/>
                <w:bCs/>
                <w:color w:val="000000"/>
                <w:lang w:eastAsia="en-NZ"/>
              </w:rPr>
            </w:pPr>
            <w:r w:rsidRPr="00685EA7">
              <w:rPr>
                <w:rFonts w:eastAsia="Times New Roman" w:cs="Times New Roman"/>
                <w:b/>
                <w:bCs/>
                <w:color w:val="000000"/>
                <w:lang w:eastAsia="en-NZ"/>
              </w:rPr>
              <w:t>DHB</w:t>
            </w:r>
          </w:p>
        </w:tc>
        <w:tc>
          <w:tcPr>
            <w:tcW w:w="1337" w:type="dxa"/>
            <w:tcBorders>
              <w:top w:val="single" w:sz="4" w:space="0" w:color="BFBFBF"/>
              <w:left w:val="nil"/>
              <w:bottom w:val="single" w:sz="4" w:space="0" w:color="BFBFBF"/>
              <w:right w:val="single" w:sz="4" w:space="0" w:color="BFBFBF"/>
            </w:tcBorders>
            <w:shd w:val="clear" w:color="auto" w:fill="auto"/>
            <w:noWrap/>
            <w:vAlign w:val="center"/>
            <w:hideMark/>
          </w:tcPr>
          <w:p w14:paraId="0506EAF4" w14:textId="09D3420B" w:rsidR="005B147A" w:rsidRPr="00685EA7" w:rsidRDefault="00F03ED1" w:rsidP="00F91BB8">
            <w:pPr>
              <w:spacing w:after="0"/>
              <w:jc w:val="center"/>
              <w:rPr>
                <w:rFonts w:eastAsia="Times New Roman" w:cs="Times New Roman"/>
                <w:b/>
                <w:bCs/>
                <w:color w:val="000000"/>
                <w:lang w:eastAsia="en-NZ"/>
              </w:rPr>
            </w:pPr>
            <w:r>
              <w:rPr>
                <w:rFonts w:eastAsia="Times New Roman" w:cs="Times New Roman"/>
                <w:b/>
                <w:bCs/>
                <w:color w:val="000000"/>
                <w:lang w:eastAsia="en-NZ"/>
              </w:rPr>
              <w:t>Māori</w:t>
            </w:r>
          </w:p>
        </w:tc>
        <w:tc>
          <w:tcPr>
            <w:tcW w:w="1276" w:type="dxa"/>
            <w:gridSpan w:val="2"/>
            <w:tcBorders>
              <w:top w:val="single" w:sz="4" w:space="0" w:color="BFBFBF"/>
              <w:left w:val="nil"/>
              <w:bottom w:val="single" w:sz="4" w:space="0" w:color="BFBFBF"/>
              <w:right w:val="single" w:sz="4" w:space="0" w:color="BFBFBF"/>
            </w:tcBorders>
            <w:shd w:val="clear" w:color="auto" w:fill="auto"/>
            <w:noWrap/>
            <w:vAlign w:val="center"/>
            <w:hideMark/>
          </w:tcPr>
          <w:p w14:paraId="757037E1" w14:textId="7D85D63A" w:rsidR="005B147A" w:rsidRPr="00685EA7" w:rsidRDefault="005B147A" w:rsidP="00F91BB8">
            <w:pPr>
              <w:spacing w:after="0"/>
              <w:jc w:val="center"/>
              <w:rPr>
                <w:rFonts w:eastAsia="Times New Roman" w:cs="Times New Roman"/>
                <w:b/>
                <w:bCs/>
                <w:color w:val="000000"/>
                <w:lang w:eastAsia="en-NZ"/>
              </w:rPr>
            </w:pPr>
            <w:r w:rsidRPr="00685EA7">
              <w:rPr>
                <w:rFonts w:eastAsia="Times New Roman" w:cs="Times New Roman"/>
                <w:b/>
                <w:bCs/>
                <w:color w:val="000000"/>
                <w:lang w:eastAsia="en-NZ"/>
              </w:rPr>
              <w:t xml:space="preserve">Non </w:t>
            </w:r>
            <w:r w:rsidR="00F03ED1">
              <w:rPr>
                <w:rFonts w:eastAsia="Times New Roman" w:cs="Times New Roman"/>
                <w:b/>
                <w:bCs/>
                <w:color w:val="000000"/>
                <w:lang w:eastAsia="en-NZ"/>
              </w:rPr>
              <w:t>Māori</w:t>
            </w:r>
          </w:p>
        </w:tc>
        <w:tc>
          <w:tcPr>
            <w:tcW w:w="236" w:type="dxa"/>
            <w:tcBorders>
              <w:top w:val="single" w:sz="4" w:space="0" w:color="BFBFBF"/>
              <w:left w:val="nil"/>
              <w:right w:val="single" w:sz="4" w:space="0" w:color="BFBFBF"/>
            </w:tcBorders>
          </w:tcPr>
          <w:p w14:paraId="6D1C9724" w14:textId="77777777" w:rsidR="005B147A" w:rsidRPr="00685EA7" w:rsidRDefault="005B147A" w:rsidP="00F91BB8">
            <w:pPr>
              <w:spacing w:after="0"/>
              <w:jc w:val="center"/>
              <w:rPr>
                <w:rFonts w:eastAsia="Times New Roman" w:cs="Times New Roman"/>
                <w:b/>
                <w:bCs/>
                <w:color w:val="000000"/>
                <w:lang w:eastAsia="en-NZ"/>
              </w:rPr>
            </w:pPr>
          </w:p>
        </w:tc>
        <w:tc>
          <w:tcPr>
            <w:tcW w:w="3024" w:type="dxa"/>
            <w:gridSpan w:val="6"/>
            <w:tcBorders>
              <w:top w:val="single" w:sz="4" w:space="0" w:color="BFBFBF"/>
              <w:left w:val="nil"/>
              <w:bottom w:val="single" w:sz="4" w:space="0" w:color="BFBFBF"/>
              <w:right w:val="single" w:sz="4" w:space="0" w:color="BFBFBF"/>
            </w:tcBorders>
            <w:shd w:val="clear" w:color="auto" w:fill="F2F2F2" w:themeFill="background1" w:themeFillShade="F2"/>
          </w:tcPr>
          <w:p w14:paraId="7CDF2933" w14:textId="77777777" w:rsidR="005B147A" w:rsidRDefault="005B147A" w:rsidP="00F91BB8">
            <w:pPr>
              <w:spacing w:after="0"/>
              <w:jc w:val="center"/>
              <w:rPr>
                <w:rFonts w:eastAsia="Times New Roman" w:cs="Times New Roman"/>
                <w:b/>
                <w:bCs/>
                <w:color w:val="000000"/>
                <w:lang w:eastAsia="en-NZ"/>
              </w:rPr>
            </w:pPr>
            <w:r>
              <w:rPr>
                <w:rFonts w:eastAsia="Times New Roman" w:cs="Times New Roman"/>
                <w:b/>
                <w:bCs/>
                <w:color w:val="000000"/>
                <w:lang w:eastAsia="en-NZ"/>
              </w:rPr>
              <w:t>Absolute equity</w:t>
            </w:r>
          </w:p>
          <w:p w14:paraId="183C83BD" w14:textId="77777777" w:rsidR="005B147A" w:rsidRPr="009949A9" w:rsidRDefault="005B147A" w:rsidP="00F91BB8">
            <w:pPr>
              <w:spacing w:after="0"/>
              <w:jc w:val="center"/>
              <w:rPr>
                <w:rFonts w:eastAsia="Times New Roman" w:cs="Times New Roman"/>
                <w:i/>
                <w:iCs/>
                <w:color w:val="000000"/>
                <w:lang w:eastAsia="en-NZ"/>
              </w:rPr>
            </w:pPr>
            <w:r w:rsidRPr="009949A9">
              <w:rPr>
                <w:rFonts w:eastAsia="Times New Roman" w:cs="Times New Roman"/>
                <w:i/>
                <w:iCs/>
                <w:color w:val="000000"/>
                <w:sz w:val="18"/>
                <w:szCs w:val="18"/>
                <w:lang w:eastAsia="en-NZ"/>
              </w:rPr>
              <w:t>Māori % less Non Māori %</w:t>
            </w:r>
          </w:p>
        </w:tc>
        <w:tc>
          <w:tcPr>
            <w:tcW w:w="1414" w:type="dxa"/>
            <w:tcBorders>
              <w:top w:val="single" w:sz="4" w:space="0" w:color="BFBFBF"/>
              <w:left w:val="nil"/>
              <w:bottom w:val="single" w:sz="4" w:space="0" w:color="BFBFBF"/>
              <w:right w:val="single" w:sz="4" w:space="0" w:color="BFBFBF"/>
            </w:tcBorders>
            <w:shd w:val="clear" w:color="auto" w:fill="F2F2F2" w:themeFill="background1" w:themeFillShade="F2"/>
          </w:tcPr>
          <w:p w14:paraId="6496A706" w14:textId="77777777" w:rsidR="005B147A" w:rsidRPr="00685EA7" w:rsidRDefault="005B147A" w:rsidP="00F91BB8">
            <w:pPr>
              <w:spacing w:after="0"/>
              <w:jc w:val="center"/>
              <w:rPr>
                <w:rFonts w:eastAsia="Times New Roman" w:cs="Times New Roman"/>
                <w:b/>
                <w:bCs/>
                <w:color w:val="000000"/>
                <w:lang w:eastAsia="en-NZ"/>
              </w:rPr>
            </w:pPr>
            <w:r>
              <w:rPr>
                <w:rFonts w:eastAsia="Times New Roman" w:cs="Times New Roman"/>
                <w:b/>
                <w:bCs/>
                <w:color w:val="000000"/>
                <w:lang w:eastAsia="en-NZ"/>
              </w:rPr>
              <w:t>Absolute Equity Gap</w:t>
            </w:r>
          </w:p>
        </w:tc>
        <w:tc>
          <w:tcPr>
            <w:tcW w:w="283" w:type="dxa"/>
            <w:tcBorders>
              <w:top w:val="single" w:sz="4" w:space="0" w:color="BFBFBF"/>
              <w:left w:val="nil"/>
              <w:right w:val="single" w:sz="4" w:space="0" w:color="BFBFBF"/>
            </w:tcBorders>
          </w:tcPr>
          <w:p w14:paraId="02928852" w14:textId="77777777" w:rsidR="005B147A" w:rsidRPr="00685EA7" w:rsidRDefault="005B147A" w:rsidP="00F91BB8">
            <w:pPr>
              <w:spacing w:after="0"/>
              <w:jc w:val="center"/>
              <w:rPr>
                <w:rFonts w:eastAsia="Times New Roman" w:cs="Times New Roman"/>
                <w:b/>
                <w:bCs/>
                <w:color w:val="000000"/>
                <w:lang w:eastAsia="en-NZ"/>
              </w:rPr>
            </w:pPr>
          </w:p>
        </w:tc>
        <w:tc>
          <w:tcPr>
            <w:tcW w:w="3123" w:type="dxa"/>
            <w:tcBorders>
              <w:top w:val="single" w:sz="4" w:space="0" w:color="BFBFBF"/>
              <w:left w:val="nil"/>
              <w:bottom w:val="single" w:sz="4" w:space="0" w:color="BFBFBF"/>
              <w:right w:val="single" w:sz="4" w:space="0" w:color="BFBFBF"/>
            </w:tcBorders>
            <w:shd w:val="clear" w:color="auto" w:fill="F2F2F2" w:themeFill="background1" w:themeFillShade="F2"/>
          </w:tcPr>
          <w:p w14:paraId="4A845DEC" w14:textId="77777777" w:rsidR="005B147A" w:rsidRDefault="005B147A" w:rsidP="00F91BB8">
            <w:pPr>
              <w:spacing w:after="0"/>
              <w:jc w:val="center"/>
              <w:rPr>
                <w:rFonts w:eastAsia="Times New Roman" w:cs="Times New Roman"/>
                <w:b/>
                <w:bCs/>
                <w:color w:val="000000"/>
                <w:lang w:eastAsia="en-NZ"/>
              </w:rPr>
            </w:pPr>
            <w:r>
              <w:rPr>
                <w:rFonts w:eastAsia="Times New Roman" w:cs="Times New Roman"/>
                <w:b/>
                <w:bCs/>
                <w:color w:val="000000"/>
                <w:lang w:eastAsia="en-NZ"/>
              </w:rPr>
              <w:t>Relative equity</w:t>
            </w:r>
          </w:p>
          <w:p w14:paraId="5314000D" w14:textId="77777777" w:rsidR="005B147A" w:rsidRPr="00685EA7" w:rsidRDefault="005B147A" w:rsidP="00F91BB8">
            <w:pPr>
              <w:spacing w:after="0"/>
              <w:jc w:val="center"/>
              <w:rPr>
                <w:rFonts w:eastAsia="Times New Roman" w:cs="Times New Roman"/>
                <w:b/>
                <w:bCs/>
                <w:color w:val="000000"/>
                <w:lang w:eastAsia="en-NZ"/>
              </w:rPr>
            </w:pPr>
            <w:r w:rsidRPr="009949A9">
              <w:rPr>
                <w:rFonts w:eastAsia="Times New Roman" w:cs="Times New Roman"/>
                <w:i/>
                <w:iCs/>
                <w:color w:val="000000"/>
                <w:sz w:val="18"/>
                <w:szCs w:val="18"/>
                <w:lang w:eastAsia="en-NZ"/>
              </w:rPr>
              <w:t>Māori %</w:t>
            </w:r>
            <w:r w:rsidRPr="009F79EF">
              <w:rPr>
                <w:rFonts w:eastAsia="Times New Roman" w:cs="Times New Roman"/>
                <w:i/>
                <w:iCs/>
                <w:color w:val="000000"/>
                <w:sz w:val="18"/>
                <w:szCs w:val="18"/>
                <w:lang w:eastAsia="en-NZ"/>
              </w:rPr>
              <w:t xml:space="preserve"> ÷ </w:t>
            </w:r>
            <w:r w:rsidRPr="009949A9">
              <w:rPr>
                <w:rFonts w:eastAsia="Times New Roman" w:cs="Times New Roman"/>
                <w:i/>
                <w:iCs/>
                <w:color w:val="000000"/>
                <w:sz w:val="18"/>
                <w:szCs w:val="18"/>
                <w:lang w:eastAsia="en-NZ"/>
              </w:rPr>
              <w:t>Non Māori %</w:t>
            </w:r>
          </w:p>
        </w:tc>
        <w:tc>
          <w:tcPr>
            <w:tcW w:w="1417" w:type="dxa"/>
            <w:tcBorders>
              <w:top w:val="single" w:sz="4" w:space="0" w:color="BFBFBF"/>
              <w:left w:val="nil"/>
              <w:bottom w:val="single" w:sz="4" w:space="0" w:color="BFBFBF"/>
              <w:right w:val="single" w:sz="4" w:space="0" w:color="BFBFBF"/>
            </w:tcBorders>
            <w:shd w:val="clear" w:color="auto" w:fill="F2F2F2" w:themeFill="background1" w:themeFillShade="F2"/>
          </w:tcPr>
          <w:p w14:paraId="4152D0FC" w14:textId="77777777" w:rsidR="005B147A" w:rsidRPr="00685EA7" w:rsidRDefault="005B147A" w:rsidP="00F91BB8">
            <w:pPr>
              <w:spacing w:after="0"/>
              <w:jc w:val="center"/>
              <w:rPr>
                <w:rFonts w:eastAsia="Times New Roman" w:cs="Times New Roman"/>
                <w:b/>
                <w:bCs/>
                <w:color w:val="000000"/>
                <w:lang w:eastAsia="en-NZ"/>
              </w:rPr>
            </w:pPr>
            <w:r>
              <w:rPr>
                <w:rFonts w:eastAsia="Times New Roman" w:cs="Times New Roman"/>
                <w:b/>
                <w:bCs/>
                <w:color w:val="000000"/>
                <w:lang w:eastAsia="en-NZ"/>
              </w:rPr>
              <w:t>Relative Equity Gap</w:t>
            </w:r>
          </w:p>
        </w:tc>
      </w:tr>
      <w:tr w:rsidR="005B147A" w:rsidRPr="00685EA7" w14:paraId="1FD15D13" w14:textId="77777777" w:rsidTr="00F91BB8">
        <w:trPr>
          <w:gridAfter w:val="1"/>
          <w:wAfter w:w="378" w:type="dxa"/>
          <w:trHeight w:val="340"/>
        </w:trPr>
        <w:tc>
          <w:tcPr>
            <w:tcW w:w="236" w:type="dxa"/>
            <w:tcBorders>
              <w:top w:val="nil"/>
              <w:left w:val="nil"/>
              <w:bottom w:val="nil"/>
              <w:right w:val="nil"/>
            </w:tcBorders>
            <w:shd w:val="clear" w:color="auto" w:fill="auto"/>
            <w:noWrap/>
            <w:vAlign w:val="center"/>
            <w:hideMark/>
          </w:tcPr>
          <w:p w14:paraId="1A87E17D" w14:textId="77777777" w:rsidR="005B147A" w:rsidRPr="00685EA7" w:rsidRDefault="005B147A" w:rsidP="00F91BB8">
            <w:pPr>
              <w:spacing w:after="0"/>
              <w:rPr>
                <w:rFonts w:eastAsia="Times New Roman" w:cs="Times New Roman"/>
                <w:color w:val="000000"/>
                <w:lang w:eastAsia="en-NZ"/>
              </w:rPr>
            </w:pPr>
          </w:p>
        </w:tc>
        <w:tc>
          <w:tcPr>
            <w:tcW w:w="1863" w:type="dxa"/>
            <w:tcBorders>
              <w:top w:val="nil"/>
              <w:left w:val="single" w:sz="4" w:space="0" w:color="BFBFBF"/>
              <w:bottom w:val="single" w:sz="4" w:space="0" w:color="BFBFBF"/>
              <w:right w:val="single" w:sz="4" w:space="0" w:color="BFBFBF"/>
            </w:tcBorders>
            <w:shd w:val="clear" w:color="000000" w:fill="F2DCDB"/>
            <w:noWrap/>
            <w:vAlign w:val="center"/>
            <w:hideMark/>
          </w:tcPr>
          <w:p w14:paraId="69E23660" w14:textId="77777777" w:rsidR="005B147A" w:rsidRPr="00E65BFC" w:rsidRDefault="005B147A" w:rsidP="00F91BB8">
            <w:pPr>
              <w:spacing w:before="60" w:after="60" w:line="240" w:lineRule="auto"/>
              <w:contextualSpacing/>
              <w:rPr>
                <w:rFonts w:eastAsia="Times New Roman" w:cs="Times New Roman"/>
                <w:color w:val="000000"/>
                <w:sz w:val="20"/>
                <w:szCs w:val="20"/>
                <w:lang w:eastAsia="en-NZ"/>
              </w:rPr>
            </w:pPr>
            <w:r w:rsidRPr="00E65BFC">
              <w:rPr>
                <w:rFonts w:eastAsia="Times New Roman" w:cs="Times New Roman"/>
                <w:color w:val="000000"/>
                <w:sz w:val="20"/>
                <w:szCs w:val="20"/>
                <w:lang w:eastAsia="en-NZ"/>
              </w:rPr>
              <w:t>DHB1</w:t>
            </w:r>
          </w:p>
        </w:tc>
        <w:tc>
          <w:tcPr>
            <w:tcW w:w="1337" w:type="dxa"/>
            <w:tcBorders>
              <w:top w:val="nil"/>
              <w:left w:val="nil"/>
              <w:bottom w:val="single" w:sz="4" w:space="0" w:color="BFBFBF"/>
              <w:right w:val="single" w:sz="4" w:space="0" w:color="BFBFBF"/>
            </w:tcBorders>
            <w:shd w:val="clear" w:color="auto" w:fill="auto"/>
            <w:noWrap/>
            <w:vAlign w:val="center"/>
            <w:hideMark/>
          </w:tcPr>
          <w:p w14:paraId="264CE308"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5%</w:t>
            </w:r>
          </w:p>
        </w:tc>
        <w:tc>
          <w:tcPr>
            <w:tcW w:w="1276" w:type="dxa"/>
            <w:gridSpan w:val="2"/>
            <w:tcBorders>
              <w:top w:val="nil"/>
              <w:left w:val="nil"/>
              <w:bottom w:val="single" w:sz="4" w:space="0" w:color="BFBFBF"/>
              <w:right w:val="single" w:sz="4" w:space="0" w:color="BFBFBF"/>
            </w:tcBorders>
            <w:shd w:val="clear" w:color="auto" w:fill="auto"/>
            <w:noWrap/>
            <w:vAlign w:val="center"/>
            <w:hideMark/>
          </w:tcPr>
          <w:p w14:paraId="6EAE81CB"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25%</w:t>
            </w:r>
          </w:p>
        </w:tc>
        <w:tc>
          <w:tcPr>
            <w:tcW w:w="236" w:type="dxa"/>
            <w:tcBorders>
              <w:top w:val="nil"/>
              <w:left w:val="nil"/>
              <w:right w:val="single" w:sz="4" w:space="0" w:color="BFBFBF"/>
            </w:tcBorders>
            <w:vAlign w:val="center"/>
          </w:tcPr>
          <w:p w14:paraId="37B64B6C"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p>
        </w:tc>
        <w:tc>
          <w:tcPr>
            <w:tcW w:w="3024" w:type="dxa"/>
            <w:gridSpan w:val="6"/>
            <w:tcBorders>
              <w:top w:val="nil"/>
              <w:left w:val="nil"/>
              <w:bottom w:val="single" w:sz="4" w:space="0" w:color="BFBFBF"/>
              <w:right w:val="single" w:sz="4" w:space="0" w:color="BFBFBF"/>
            </w:tcBorders>
            <w:vAlign w:val="center"/>
          </w:tcPr>
          <w:p w14:paraId="67783FAE"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5% less 25%</w:t>
            </w:r>
          </w:p>
        </w:tc>
        <w:tc>
          <w:tcPr>
            <w:tcW w:w="1414" w:type="dxa"/>
            <w:tcBorders>
              <w:top w:val="nil"/>
              <w:left w:val="nil"/>
              <w:bottom w:val="single" w:sz="4" w:space="0" w:color="BFBFBF"/>
              <w:right w:val="single" w:sz="4" w:space="0" w:color="BFBFBF"/>
            </w:tcBorders>
            <w:shd w:val="clear" w:color="auto" w:fill="F2F2F2" w:themeFill="background1" w:themeFillShade="F2"/>
            <w:vAlign w:val="center"/>
          </w:tcPr>
          <w:p w14:paraId="0B2FE110" w14:textId="77777777" w:rsidR="005B147A" w:rsidRPr="00E65BFC" w:rsidRDefault="005B147A" w:rsidP="00F91BB8">
            <w:pPr>
              <w:spacing w:before="60" w:after="60" w:line="240" w:lineRule="auto"/>
              <w:contextualSpacing/>
              <w:jc w:val="center"/>
              <w:rPr>
                <w:rFonts w:eastAsia="Times New Roman" w:cs="Times New Roman"/>
                <w:color w:val="FF0000"/>
                <w:sz w:val="20"/>
                <w:szCs w:val="20"/>
                <w:lang w:eastAsia="en-NZ"/>
              </w:rPr>
            </w:pPr>
            <w:r w:rsidRPr="00E65BFC">
              <w:rPr>
                <w:rFonts w:eastAsia="Times New Roman" w:cs="Times New Roman"/>
                <w:color w:val="FF0000"/>
                <w:sz w:val="20"/>
                <w:szCs w:val="20"/>
                <w:lang w:eastAsia="en-NZ"/>
              </w:rPr>
              <w:t>(20%)</w:t>
            </w:r>
          </w:p>
        </w:tc>
        <w:tc>
          <w:tcPr>
            <w:tcW w:w="283" w:type="dxa"/>
            <w:tcBorders>
              <w:top w:val="nil"/>
              <w:left w:val="nil"/>
              <w:right w:val="single" w:sz="4" w:space="0" w:color="BFBFBF"/>
            </w:tcBorders>
            <w:vAlign w:val="center"/>
          </w:tcPr>
          <w:p w14:paraId="46D9D70A"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p>
        </w:tc>
        <w:tc>
          <w:tcPr>
            <w:tcW w:w="3123" w:type="dxa"/>
            <w:tcBorders>
              <w:top w:val="nil"/>
              <w:left w:val="nil"/>
              <w:bottom w:val="single" w:sz="4" w:space="0" w:color="BFBFBF"/>
              <w:right w:val="single" w:sz="4" w:space="0" w:color="BFBFBF"/>
            </w:tcBorders>
            <w:vAlign w:val="center"/>
          </w:tcPr>
          <w:p w14:paraId="2E1B6543"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 xml:space="preserve">5% </w:t>
            </w:r>
            <w:r w:rsidRPr="00E65BFC">
              <w:rPr>
                <w:rFonts w:eastAsia="Times New Roman" w:cstheme="minorHAnsi"/>
                <w:color w:val="000000"/>
                <w:sz w:val="20"/>
                <w:szCs w:val="20"/>
                <w:lang w:eastAsia="en-NZ"/>
              </w:rPr>
              <w:t>÷</w:t>
            </w:r>
            <w:r w:rsidRPr="00E65BFC">
              <w:rPr>
                <w:rFonts w:eastAsia="Times New Roman" w:cs="Times New Roman"/>
                <w:color w:val="000000"/>
                <w:sz w:val="20"/>
                <w:szCs w:val="20"/>
                <w:lang w:eastAsia="en-NZ"/>
              </w:rPr>
              <w:t xml:space="preserve"> 25%</w:t>
            </w:r>
          </w:p>
        </w:tc>
        <w:tc>
          <w:tcPr>
            <w:tcW w:w="1417" w:type="dxa"/>
            <w:tcBorders>
              <w:top w:val="nil"/>
              <w:left w:val="nil"/>
              <w:bottom w:val="single" w:sz="4" w:space="0" w:color="BFBFBF"/>
              <w:right w:val="single" w:sz="4" w:space="0" w:color="BFBFBF"/>
            </w:tcBorders>
            <w:shd w:val="clear" w:color="auto" w:fill="F2F2F2" w:themeFill="background1" w:themeFillShade="F2"/>
            <w:vAlign w:val="center"/>
          </w:tcPr>
          <w:p w14:paraId="6C0891E1"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0.20</w:t>
            </w:r>
          </w:p>
        </w:tc>
      </w:tr>
      <w:tr w:rsidR="005B147A" w:rsidRPr="00685EA7" w14:paraId="7D51A515" w14:textId="77777777" w:rsidTr="00F91BB8">
        <w:trPr>
          <w:gridAfter w:val="1"/>
          <w:wAfter w:w="378" w:type="dxa"/>
          <w:trHeight w:val="340"/>
        </w:trPr>
        <w:tc>
          <w:tcPr>
            <w:tcW w:w="236" w:type="dxa"/>
            <w:tcBorders>
              <w:top w:val="nil"/>
              <w:left w:val="nil"/>
              <w:bottom w:val="nil"/>
              <w:right w:val="nil"/>
            </w:tcBorders>
            <w:shd w:val="clear" w:color="auto" w:fill="auto"/>
            <w:noWrap/>
            <w:vAlign w:val="center"/>
            <w:hideMark/>
          </w:tcPr>
          <w:p w14:paraId="3DEC70F4" w14:textId="77777777" w:rsidR="005B147A" w:rsidRPr="00685EA7" w:rsidRDefault="005B147A" w:rsidP="00F91BB8">
            <w:pPr>
              <w:spacing w:after="0"/>
              <w:rPr>
                <w:rFonts w:eastAsia="Times New Roman" w:cs="Times New Roman"/>
                <w:color w:val="000000"/>
                <w:lang w:eastAsia="en-NZ"/>
              </w:rPr>
            </w:pPr>
          </w:p>
        </w:tc>
        <w:tc>
          <w:tcPr>
            <w:tcW w:w="1863" w:type="dxa"/>
            <w:tcBorders>
              <w:top w:val="nil"/>
              <w:left w:val="single" w:sz="4" w:space="0" w:color="BFBFBF"/>
              <w:bottom w:val="single" w:sz="4" w:space="0" w:color="BFBFBF"/>
              <w:right w:val="single" w:sz="4" w:space="0" w:color="BFBFBF"/>
            </w:tcBorders>
            <w:shd w:val="clear" w:color="000000" w:fill="E6B8B7"/>
            <w:noWrap/>
            <w:vAlign w:val="center"/>
            <w:hideMark/>
          </w:tcPr>
          <w:p w14:paraId="32B60C52" w14:textId="77777777" w:rsidR="005B147A" w:rsidRPr="00E65BFC" w:rsidRDefault="005B147A" w:rsidP="00F91BB8">
            <w:pPr>
              <w:spacing w:before="60" w:after="60" w:line="240" w:lineRule="auto"/>
              <w:contextualSpacing/>
              <w:rPr>
                <w:rFonts w:eastAsia="Times New Roman" w:cs="Times New Roman"/>
                <w:color w:val="000000"/>
                <w:sz w:val="20"/>
                <w:szCs w:val="20"/>
                <w:lang w:eastAsia="en-NZ"/>
              </w:rPr>
            </w:pPr>
            <w:r w:rsidRPr="00E65BFC">
              <w:rPr>
                <w:rFonts w:eastAsia="Times New Roman" w:cs="Times New Roman"/>
                <w:color w:val="000000"/>
                <w:sz w:val="20"/>
                <w:szCs w:val="20"/>
                <w:lang w:eastAsia="en-NZ"/>
              </w:rPr>
              <w:t>DHB2</w:t>
            </w:r>
          </w:p>
        </w:tc>
        <w:tc>
          <w:tcPr>
            <w:tcW w:w="1337" w:type="dxa"/>
            <w:tcBorders>
              <w:top w:val="nil"/>
              <w:left w:val="nil"/>
              <w:bottom w:val="single" w:sz="4" w:space="0" w:color="BFBFBF"/>
              <w:right w:val="single" w:sz="4" w:space="0" w:color="BFBFBF"/>
            </w:tcBorders>
            <w:shd w:val="clear" w:color="auto" w:fill="auto"/>
            <w:noWrap/>
            <w:vAlign w:val="center"/>
            <w:hideMark/>
          </w:tcPr>
          <w:p w14:paraId="0D036ACD"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15%</w:t>
            </w:r>
          </w:p>
        </w:tc>
        <w:tc>
          <w:tcPr>
            <w:tcW w:w="1276" w:type="dxa"/>
            <w:gridSpan w:val="2"/>
            <w:tcBorders>
              <w:top w:val="nil"/>
              <w:left w:val="nil"/>
              <w:bottom w:val="single" w:sz="4" w:space="0" w:color="BFBFBF"/>
              <w:right w:val="single" w:sz="4" w:space="0" w:color="BFBFBF"/>
            </w:tcBorders>
            <w:shd w:val="clear" w:color="auto" w:fill="auto"/>
            <w:noWrap/>
            <w:vAlign w:val="center"/>
            <w:hideMark/>
          </w:tcPr>
          <w:p w14:paraId="5724F91D"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35%</w:t>
            </w:r>
          </w:p>
        </w:tc>
        <w:tc>
          <w:tcPr>
            <w:tcW w:w="236" w:type="dxa"/>
            <w:tcBorders>
              <w:top w:val="nil"/>
              <w:left w:val="nil"/>
              <w:right w:val="single" w:sz="4" w:space="0" w:color="BFBFBF"/>
            </w:tcBorders>
            <w:vAlign w:val="center"/>
          </w:tcPr>
          <w:p w14:paraId="4075A1AE"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p>
        </w:tc>
        <w:tc>
          <w:tcPr>
            <w:tcW w:w="3024" w:type="dxa"/>
            <w:gridSpan w:val="6"/>
            <w:tcBorders>
              <w:top w:val="nil"/>
              <w:left w:val="nil"/>
              <w:bottom w:val="single" w:sz="4" w:space="0" w:color="BFBFBF"/>
              <w:right w:val="single" w:sz="4" w:space="0" w:color="BFBFBF"/>
            </w:tcBorders>
            <w:vAlign w:val="center"/>
          </w:tcPr>
          <w:p w14:paraId="7BC8695F"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15% less 35%</w:t>
            </w:r>
          </w:p>
        </w:tc>
        <w:tc>
          <w:tcPr>
            <w:tcW w:w="1414" w:type="dxa"/>
            <w:tcBorders>
              <w:top w:val="nil"/>
              <w:left w:val="nil"/>
              <w:bottom w:val="single" w:sz="4" w:space="0" w:color="BFBFBF"/>
              <w:right w:val="single" w:sz="4" w:space="0" w:color="BFBFBF"/>
            </w:tcBorders>
            <w:shd w:val="clear" w:color="auto" w:fill="F2F2F2" w:themeFill="background1" w:themeFillShade="F2"/>
            <w:vAlign w:val="center"/>
          </w:tcPr>
          <w:p w14:paraId="527F678F" w14:textId="77777777" w:rsidR="005B147A" w:rsidRPr="00E65BFC" w:rsidRDefault="005B147A" w:rsidP="00F91BB8">
            <w:pPr>
              <w:spacing w:before="60" w:after="60" w:line="240" w:lineRule="auto"/>
              <w:contextualSpacing/>
              <w:jc w:val="center"/>
              <w:rPr>
                <w:rFonts w:eastAsia="Times New Roman" w:cs="Times New Roman"/>
                <w:color w:val="FF0000"/>
                <w:sz w:val="20"/>
                <w:szCs w:val="20"/>
                <w:lang w:eastAsia="en-NZ"/>
              </w:rPr>
            </w:pPr>
            <w:r w:rsidRPr="00E65BFC">
              <w:rPr>
                <w:rFonts w:eastAsia="Times New Roman" w:cs="Times New Roman"/>
                <w:color w:val="FF0000"/>
                <w:sz w:val="20"/>
                <w:szCs w:val="20"/>
                <w:lang w:eastAsia="en-NZ"/>
              </w:rPr>
              <w:t>(20%)</w:t>
            </w:r>
          </w:p>
        </w:tc>
        <w:tc>
          <w:tcPr>
            <w:tcW w:w="283" w:type="dxa"/>
            <w:tcBorders>
              <w:top w:val="nil"/>
              <w:left w:val="nil"/>
              <w:right w:val="single" w:sz="4" w:space="0" w:color="BFBFBF"/>
            </w:tcBorders>
            <w:vAlign w:val="center"/>
          </w:tcPr>
          <w:p w14:paraId="7CB4B123"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p>
        </w:tc>
        <w:tc>
          <w:tcPr>
            <w:tcW w:w="3123" w:type="dxa"/>
            <w:tcBorders>
              <w:top w:val="nil"/>
              <w:left w:val="nil"/>
              <w:bottom w:val="single" w:sz="4" w:space="0" w:color="BFBFBF"/>
              <w:right w:val="single" w:sz="4" w:space="0" w:color="BFBFBF"/>
            </w:tcBorders>
            <w:vAlign w:val="center"/>
          </w:tcPr>
          <w:p w14:paraId="3AFC83E7"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15% ÷ 35%</w:t>
            </w:r>
          </w:p>
        </w:tc>
        <w:tc>
          <w:tcPr>
            <w:tcW w:w="1417" w:type="dxa"/>
            <w:tcBorders>
              <w:top w:val="nil"/>
              <w:left w:val="nil"/>
              <w:bottom w:val="single" w:sz="4" w:space="0" w:color="BFBFBF"/>
              <w:right w:val="single" w:sz="4" w:space="0" w:color="BFBFBF"/>
            </w:tcBorders>
            <w:shd w:val="clear" w:color="auto" w:fill="F2F2F2" w:themeFill="background1" w:themeFillShade="F2"/>
            <w:vAlign w:val="center"/>
          </w:tcPr>
          <w:p w14:paraId="045CF5E3"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0.43</w:t>
            </w:r>
          </w:p>
        </w:tc>
      </w:tr>
      <w:tr w:rsidR="005B147A" w:rsidRPr="00685EA7" w14:paraId="2C9F609C" w14:textId="77777777" w:rsidTr="00F91BB8">
        <w:trPr>
          <w:gridAfter w:val="1"/>
          <w:wAfter w:w="378" w:type="dxa"/>
          <w:trHeight w:val="340"/>
        </w:trPr>
        <w:tc>
          <w:tcPr>
            <w:tcW w:w="236" w:type="dxa"/>
            <w:tcBorders>
              <w:top w:val="nil"/>
              <w:left w:val="nil"/>
              <w:bottom w:val="nil"/>
              <w:right w:val="nil"/>
            </w:tcBorders>
            <w:shd w:val="clear" w:color="auto" w:fill="auto"/>
            <w:noWrap/>
            <w:vAlign w:val="center"/>
            <w:hideMark/>
          </w:tcPr>
          <w:p w14:paraId="4037097F" w14:textId="77777777" w:rsidR="005B147A" w:rsidRPr="00685EA7" w:rsidRDefault="005B147A" w:rsidP="00F91BB8">
            <w:pPr>
              <w:spacing w:after="0"/>
              <w:rPr>
                <w:rFonts w:eastAsia="Times New Roman" w:cs="Times New Roman"/>
                <w:color w:val="000000"/>
                <w:lang w:eastAsia="en-NZ"/>
              </w:rPr>
            </w:pPr>
          </w:p>
        </w:tc>
        <w:tc>
          <w:tcPr>
            <w:tcW w:w="1863" w:type="dxa"/>
            <w:tcBorders>
              <w:top w:val="nil"/>
              <w:left w:val="single" w:sz="4" w:space="0" w:color="BFBFBF"/>
              <w:bottom w:val="single" w:sz="4" w:space="0" w:color="BFBFBF"/>
              <w:right w:val="single" w:sz="4" w:space="0" w:color="BFBFBF"/>
            </w:tcBorders>
            <w:shd w:val="clear" w:color="000000" w:fill="DA9694"/>
            <w:noWrap/>
            <w:vAlign w:val="center"/>
            <w:hideMark/>
          </w:tcPr>
          <w:p w14:paraId="1A741226" w14:textId="77777777" w:rsidR="005B147A" w:rsidRPr="00E65BFC" w:rsidRDefault="005B147A" w:rsidP="00F91BB8">
            <w:pPr>
              <w:spacing w:before="60" w:after="60" w:line="240" w:lineRule="auto"/>
              <w:contextualSpacing/>
              <w:rPr>
                <w:rFonts w:eastAsia="Times New Roman" w:cs="Times New Roman"/>
                <w:color w:val="000000"/>
                <w:sz w:val="20"/>
                <w:szCs w:val="20"/>
                <w:lang w:eastAsia="en-NZ"/>
              </w:rPr>
            </w:pPr>
            <w:r w:rsidRPr="00E65BFC">
              <w:rPr>
                <w:rFonts w:eastAsia="Times New Roman" w:cs="Times New Roman"/>
                <w:color w:val="000000"/>
                <w:sz w:val="20"/>
                <w:szCs w:val="20"/>
                <w:lang w:eastAsia="en-NZ"/>
              </w:rPr>
              <w:t>DHB3</w:t>
            </w:r>
          </w:p>
        </w:tc>
        <w:tc>
          <w:tcPr>
            <w:tcW w:w="1337" w:type="dxa"/>
            <w:tcBorders>
              <w:top w:val="nil"/>
              <w:left w:val="nil"/>
              <w:bottom w:val="single" w:sz="4" w:space="0" w:color="BFBFBF"/>
              <w:right w:val="single" w:sz="4" w:space="0" w:color="BFBFBF"/>
            </w:tcBorders>
            <w:shd w:val="clear" w:color="auto" w:fill="auto"/>
            <w:noWrap/>
            <w:vAlign w:val="center"/>
            <w:hideMark/>
          </w:tcPr>
          <w:p w14:paraId="71E8FA71"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25%</w:t>
            </w:r>
          </w:p>
        </w:tc>
        <w:tc>
          <w:tcPr>
            <w:tcW w:w="1276" w:type="dxa"/>
            <w:gridSpan w:val="2"/>
            <w:tcBorders>
              <w:top w:val="nil"/>
              <w:left w:val="nil"/>
              <w:bottom w:val="single" w:sz="4" w:space="0" w:color="BFBFBF"/>
              <w:right w:val="single" w:sz="4" w:space="0" w:color="BFBFBF"/>
            </w:tcBorders>
            <w:shd w:val="clear" w:color="auto" w:fill="auto"/>
            <w:noWrap/>
            <w:vAlign w:val="center"/>
            <w:hideMark/>
          </w:tcPr>
          <w:p w14:paraId="11DCBB90"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45%</w:t>
            </w:r>
          </w:p>
        </w:tc>
        <w:tc>
          <w:tcPr>
            <w:tcW w:w="236" w:type="dxa"/>
            <w:tcBorders>
              <w:top w:val="nil"/>
              <w:left w:val="nil"/>
              <w:right w:val="single" w:sz="4" w:space="0" w:color="BFBFBF"/>
            </w:tcBorders>
            <w:vAlign w:val="center"/>
          </w:tcPr>
          <w:p w14:paraId="5C143630"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p>
        </w:tc>
        <w:tc>
          <w:tcPr>
            <w:tcW w:w="3024" w:type="dxa"/>
            <w:gridSpan w:val="6"/>
            <w:tcBorders>
              <w:top w:val="nil"/>
              <w:left w:val="nil"/>
              <w:bottom w:val="single" w:sz="4" w:space="0" w:color="BFBFBF"/>
              <w:right w:val="single" w:sz="4" w:space="0" w:color="BFBFBF"/>
            </w:tcBorders>
            <w:vAlign w:val="center"/>
          </w:tcPr>
          <w:p w14:paraId="0E6FB618"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25% less 45%</w:t>
            </w:r>
          </w:p>
        </w:tc>
        <w:tc>
          <w:tcPr>
            <w:tcW w:w="1414" w:type="dxa"/>
            <w:tcBorders>
              <w:top w:val="nil"/>
              <w:left w:val="nil"/>
              <w:bottom w:val="single" w:sz="4" w:space="0" w:color="BFBFBF"/>
              <w:right w:val="single" w:sz="4" w:space="0" w:color="BFBFBF"/>
            </w:tcBorders>
            <w:shd w:val="clear" w:color="auto" w:fill="F2F2F2" w:themeFill="background1" w:themeFillShade="F2"/>
            <w:vAlign w:val="center"/>
          </w:tcPr>
          <w:p w14:paraId="6EA96459" w14:textId="77777777" w:rsidR="005B147A" w:rsidRPr="00E65BFC" w:rsidRDefault="005B147A" w:rsidP="00F91BB8">
            <w:pPr>
              <w:spacing w:before="60" w:after="60" w:line="240" w:lineRule="auto"/>
              <w:contextualSpacing/>
              <w:jc w:val="center"/>
              <w:rPr>
                <w:rFonts w:eastAsia="Times New Roman" w:cs="Times New Roman"/>
                <w:color w:val="FF0000"/>
                <w:sz w:val="20"/>
                <w:szCs w:val="20"/>
                <w:lang w:eastAsia="en-NZ"/>
              </w:rPr>
            </w:pPr>
            <w:r w:rsidRPr="00E65BFC">
              <w:rPr>
                <w:rFonts w:eastAsia="Times New Roman" w:cs="Times New Roman"/>
                <w:color w:val="FF0000"/>
                <w:sz w:val="20"/>
                <w:szCs w:val="20"/>
                <w:lang w:eastAsia="en-NZ"/>
              </w:rPr>
              <w:t>(20%)</w:t>
            </w:r>
          </w:p>
        </w:tc>
        <w:tc>
          <w:tcPr>
            <w:tcW w:w="283" w:type="dxa"/>
            <w:tcBorders>
              <w:top w:val="nil"/>
              <w:left w:val="nil"/>
              <w:right w:val="single" w:sz="4" w:space="0" w:color="BFBFBF"/>
            </w:tcBorders>
            <w:vAlign w:val="center"/>
          </w:tcPr>
          <w:p w14:paraId="737B9BEC"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p>
        </w:tc>
        <w:tc>
          <w:tcPr>
            <w:tcW w:w="3123" w:type="dxa"/>
            <w:tcBorders>
              <w:top w:val="nil"/>
              <w:left w:val="nil"/>
              <w:bottom w:val="single" w:sz="4" w:space="0" w:color="BFBFBF"/>
              <w:right w:val="single" w:sz="4" w:space="0" w:color="BFBFBF"/>
            </w:tcBorders>
            <w:vAlign w:val="center"/>
          </w:tcPr>
          <w:p w14:paraId="681994A8"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25% ÷ 45%</w:t>
            </w:r>
          </w:p>
        </w:tc>
        <w:tc>
          <w:tcPr>
            <w:tcW w:w="1417" w:type="dxa"/>
            <w:tcBorders>
              <w:top w:val="nil"/>
              <w:left w:val="nil"/>
              <w:bottom w:val="single" w:sz="4" w:space="0" w:color="BFBFBF"/>
              <w:right w:val="single" w:sz="4" w:space="0" w:color="BFBFBF"/>
            </w:tcBorders>
            <w:shd w:val="clear" w:color="auto" w:fill="F2F2F2" w:themeFill="background1" w:themeFillShade="F2"/>
            <w:vAlign w:val="center"/>
          </w:tcPr>
          <w:p w14:paraId="3868EED6"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0.56</w:t>
            </w:r>
          </w:p>
        </w:tc>
      </w:tr>
      <w:tr w:rsidR="005B147A" w:rsidRPr="00685EA7" w14:paraId="472BCC12" w14:textId="77777777" w:rsidTr="00F91BB8">
        <w:trPr>
          <w:gridAfter w:val="1"/>
          <w:wAfter w:w="378" w:type="dxa"/>
          <w:trHeight w:val="340"/>
        </w:trPr>
        <w:tc>
          <w:tcPr>
            <w:tcW w:w="236" w:type="dxa"/>
            <w:tcBorders>
              <w:top w:val="nil"/>
              <w:left w:val="nil"/>
              <w:bottom w:val="nil"/>
              <w:right w:val="nil"/>
            </w:tcBorders>
            <w:shd w:val="clear" w:color="auto" w:fill="auto"/>
            <w:noWrap/>
            <w:vAlign w:val="center"/>
            <w:hideMark/>
          </w:tcPr>
          <w:p w14:paraId="794A047B" w14:textId="77777777" w:rsidR="005B147A" w:rsidRPr="00685EA7" w:rsidRDefault="005B147A" w:rsidP="00F91BB8">
            <w:pPr>
              <w:spacing w:after="0"/>
              <w:rPr>
                <w:rFonts w:eastAsia="Times New Roman" w:cs="Times New Roman"/>
                <w:color w:val="000000"/>
                <w:lang w:eastAsia="en-NZ"/>
              </w:rPr>
            </w:pPr>
          </w:p>
        </w:tc>
        <w:tc>
          <w:tcPr>
            <w:tcW w:w="1863" w:type="dxa"/>
            <w:tcBorders>
              <w:top w:val="nil"/>
              <w:left w:val="single" w:sz="4" w:space="0" w:color="BFBFBF"/>
              <w:bottom w:val="single" w:sz="4" w:space="0" w:color="BFBFBF"/>
              <w:right w:val="single" w:sz="4" w:space="0" w:color="BFBFBF"/>
            </w:tcBorders>
            <w:shd w:val="clear" w:color="000000" w:fill="C0504D"/>
            <w:noWrap/>
            <w:vAlign w:val="center"/>
            <w:hideMark/>
          </w:tcPr>
          <w:p w14:paraId="279ACB49" w14:textId="77777777" w:rsidR="005B147A" w:rsidRPr="00E65BFC" w:rsidRDefault="005B147A" w:rsidP="00F91BB8">
            <w:pPr>
              <w:spacing w:before="60" w:after="60" w:line="240" w:lineRule="auto"/>
              <w:contextualSpacing/>
              <w:rPr>
                <w:rFonts w:eastAsia="Times New Roman" w:cs="Times New Roman"/>
                <w:color w:val="000000"/>
                <w:sz w:val="20"/>
                <w:szCs w:val="20"/>
                <w:lang w:eastAsia="en-NZ"/>
              </w:rPr>
            </w:pPr>
            <w:r w:rsidRPr="00E65BFC">
              <w:rPr>
                <w:rFonts w:eastAsia="Times New Roman" w:cs="Times New Roman"/>
                <w:color w:val="000000"/>
                <w:sz w:val="20"/>
                <w:szCs w:val="20"/>
                <w:lang w:eastAsia="en-NZ"/>
              </w:rPr>
              <w:t>DHB4</w:t>
            </w:r>
          </w:p>
        </w:tc>
        <w:tc>
          <w:tcPr>
            <w:tcW w:w="1337" w:type="dxa"/>
            <w:tcBorders>
              <w:top w:val="nil"/>
              <w:left w:val="nil"/>
              <w:bottom w:val="single" w:sz="4" w:space="0" w:color="BFBFBF"/>
              <w:right w:val="single" w:sz="4" w:space="0" w:color="BFBFBF"/>
            </w:tcBorders>
            <w:shd w:val="clear" w:color="auto" w:fill="auto"/>
            <w:noWrap/>
            <w:vAlign w:val="center"/>
            <w:hideMark/>
          </w:tcPr>
          <w:p w14:paraId="787578DF"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35%</w:t>
            </w:r>
          </w:p>
        </w:tc>
        <w:tc>
          <w:tcPr>
            <w:tcW w:w="1276" w:type="dxa"/>
            <w:gridSpan w:val="2"/>
            <w:tcBorders>
              <w:top w:val="nil"/>
              <w:left w:val="nil"/>
              <w:bottom w:val="single" w:sz="4" w:space="0" w:color="BFBFBF"/>
              <w:right w:val="single" w:sz="4" w:space="0" w:color="BFBFBF"/>
            </w:tcBorders>
            <w:shd w:val="clear" w:color="auto" w:fill="auto"/>
            <w:noWrap/>
            <w:vAlign w:val="center"/>
            <w:hideMark/>
          </w:tcPr>
          <w:p w14:paraId="4DAAFC8B"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55%</w:t>
            </w:r>
          </w:p>
        </w:tc>
        <w:tc>
          <w:tcPr>
            <w:tcW w:w="236" w:type="dxa"/>
            <w:tcBorders>
              <w:top w:val="nil"/>
              <w:left w:val="nil"/>
              <w:right w:val="single" w:sz="4" w:space="0" w:color="BFBFBF"/>
            </w:tcBorders>
            <w:vAlign w:val="center"/>
          </w:tcPr>
          <w:p w14:paraId="33A75250"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p>
        </w:tc>
        <w:tc>
          <w:tcPr>
            <w:tcW w:w="3024" w:type="dxa"/>
            <w:gridSpan w:val="6"/>
            <w:tcBorders>
              <w:top w:val="nil"/>
              <w:left w:val="nil"/>
              <w:bottom w:val="single" w:sz="4" w:space="0" w:color="BFBFBF"/>
              <w:right w:val="single" w:sz="4" w:space="0" w:color="BFBFBF"/>
            </w:tcBorders>
            <w:vAlign w:val="center"/>
          </w:tcPr>
          <w:p w14:paraId="350D9D88"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35% less 55%</w:t>
            </w:r>
          </w:p>
        </w:tc>
        <w:tc>
          <w:tcPr>
            <w:tcW w:w="1414" w:type="dxa"/>
            <w:tcBorders>
              <w:top w:val="nil"/>
              <w:left w:val="nil"/>
              <w:bottom w:val="single" w:sz="4" w:space="0" w:color="BFBFBF"/>
              <w:right w:val="single" w:sz="4" w:space="0" w:color="BFBFBF"/>
            </w:tcBorders>
            <w:shd w:val="clear" w:color="auto" w:fill="F2F2F2" w:themeFill="background1" w:themeFillShade="F2"/>
            <w:vAlign w:val="center"/>
          </w:tcPr>
          <w:p w14:paraId="66613568" w14:textId="77777777" w:rsidR="005B147A" w:rsidRPr="00E65BFC" w:rsidRDefault="005B147A" w:rsidP="00F91BB8">
            <w:pPr>
              <w:spacing w:before="60" w:after="60" w:line="240" w:lineRule="auto"/>
              <w:contextualSpacing/>
              <w:jc w:val="center"/>
              <w:rPr>
                <w:rFonts w:eastAsia="Times New Roman" w:cs="Times New Roman"/>
                <w:color w:val="FF0000"/>
                <w:sz w:val="20"/>
                <w:szCs w:val="20"/>
                <w:lang w:eastAsia="en-NZ"/>
              </w:rPr>
            </w:pPr>
            <w:r w:rsidRPr="00E65BFC">
              <w:rPr>
                <w:rFonts w:eastAsia="Times New Roman" w:cs="Times New Roman"/>
                <w:color w:val="FF0000"/>
                <w:sz w:val="20"/>
                <w:szCs w:val="20"/>
                <w:lang w:eastAsia="en-NZ"/>
              </w:rPr>
              <w:t>(20%)</w:t>
            </w:r>
          </w:p>
        </w:tc>
        <w:tc>
          <w:tcPr>
            <w:tcW w:w="283" w:type="dxa"/>
            <w:tcBorders>
              <w:top w:val="nil"/>
              <w:left w:val="nil"/>
              <w:right w:val="single" w:sz="4" w:space="0" w:color="BFBFBF"/>
            </w:tcBorders>
            <w:vAlign w:val="center"/>
          </w:tcPr>
          <w:p w14:paraId="3A4AD02A"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p>
        </w:tc>
        <w:tc>
          <w:tcPr>
            <w:tcW w:w="3123" w:type="dxa"/>
            <w:tcBorders>
              <w:top w:val="nil"/>
              <w:left w:val="nil"/>
              <w:bottom w:val="single" w:sz="4" w:space="0" w:color="BFBFBF"/>
              <w:right w:val="single" w:sz="4" w:space="0" w:color="BFBFBF"/>
            </w:tcBorders>
            <w:vAlign w:val="center"/>
          </w:tcPr>
          <w:p w14:paraId="6320BEFC"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35% ÷ 55%</w:t>
            </w:r>
          </w:p>
        </w:tc>
        <w:tc>
          <w:tcPr>
            <w:tcW w:w="1417" w:type="dxa"/>
            <w:tcBorders>
              <w:top w:val="nil"/>
              <w:left w:val="nil"/>
              <w:bottom w:val="single" w:sz="4" w:space="0" w:color="BFBFBF"/>
              <w:right w:val="single" w:sz="4" w:space="0" w:color="BFBFBF"/>
            </w:tcBorders>
            <w:shd w:val="clear" w:color="auto" w:fill="F2F2F2" w:themeFill="background1" w:themeFillShade="F2"/>
            <w:vAlign w:val="center"/>
          </w:tcPr>
          <w:p w14:paraId="7A4BC0AE"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0.64</w:t>
            </w:r>
          </w:p>
        </w:tc>
      </w:tr>
      <w:tr w:rsidR="005B147A" w:rsidRPr="00685EA7" w14:paraId="22633775" w14:textId="77777777" w:rsidTr="00F91BB8">
        <w:trPr>
          <w:gridAfter w:val="1"/>
          <w:wAfter w:w="378" w:type="dxa"/>
          <w:trHeight w:val="340"/>
        </w:trPr>
        <w:tc>
          <w:tcPr>
            <w:tcW w:w="236" w:type="dxa"/>
            <w:tcBorders>
              <w:top w:val="nil"/>
              <w:left w:val="nil"/>
              <w:bottom w:val="nil"/>
              <w:right w:val="nil"/>
            </w:tcBorders>
            <w:shd w:val="clear" w:color="auto" w:fill="auto"/>
            <w:noWrap/>
            <w:vAlign w:val="center"/>
            <w:hideMark/>
          </w:tcPr>
          <w:p w14:paraId="7640A7ED" w14:textId="77777777" w:rsidR="005B147A" w:rsidRPr="00685EA7" w:rsidRDefault="005B147A" w:rsidP="00F91BB8">
            <w:pPr>
              <w:spacing w:after="0"/>
              <w:rPr>
                <w:rFonts w:eastAsia="Times New Roman" w:cs="Times New Roman"/>
                <w:color w:val="000000"/>
                <w:lang w:eastAsia="en-NZ"/>
              </w:rPr>
            </w:pPr>
          </w:p>
        </w:tc>
        <w:tc>
          <w:tcPr>
            <w:tcW w:w="1863" w:type="dxa"/>
            <w:tcBorders>
              <w:top w:val="nil"/>
              <w:left w:val="single" w:sz="4" w:space="0" w:color="BFBFBF"/>
              <w:bottom w:val="single" w:sz="4" w:space="0" w:color="BFBFBF"/>
              <w:right w:val="single" w:sz="4" w:space="0" w:color="BFBFBF"/>
            </w:tcBorders>
            <w:shd w:val="clear" w:color="000000" w:fill="963634"/>
            <w:noWrap/>
            <w:vAlign w:val="center"/>
            <w:hideMark/>
          </w:tcPr>
          <w:p w14:paraId="297723B0" w14:textId="77777777" w:rsidR="005B147A" w:rsidRPr="00E65BFC" w:rsidRDefault="005B147A" w:rsidP="00F91BB8">
            <w:pPr>
              <w:spacing w:before="60" w:after="60" w:line="240" w:lineRule="auto"/>
              <w:contextualSpacing/>
              <w:rPr>
                <w:rFonts w:eastAsia="Times New Roman" w:cs="Times New Roman"/>
                <w:color w:val="000000"/>
                <w:sz w:val="20"/>
                <w:szCs w:val="20"/>
                <w:lang w:eastAsia="en-NZ"/>
              </w:rPr>
            </w:pPr>
            <w:r w:rsidRPr="00E65BFC">
              <w:rPr>
                <w:rFonts w:eastAsia="Times New Roman" w:cs="Times New Roman"/>
                <w:color w:val="000000"/>
                <w:sz w:val="20"/>
                <w:szCs w:val="20"/>
                <w:lang w:eastAsia="en-NZ"/>
              </w:rPr>
              <w:t>DHB5</w:t>
            </w:r>
          </w:p>
        </w:tc>
        <w:tc>
          <w:tcPr>
            <w:tcW w:w="1337" w:type="dxa"/>
            <w:tcBorders>
              <w:top w:val="nil"/>
              <w:left w:val="nil"/>
              <w:bottom w:val="single" w:sz="4" w:space="0" w:color="BFBFBF"/>
              <w:right w:val="single" w:sz="4" w:space="0" w:color="BFBFBF"/>
            </w:tcBorders>
            <w:shd w:val="clear" w:color="auto" w:fill="auto"/>
            <w:noWrap/>
            <w:vAlign w:val="center"/>
            <w:hideMark/>
          </w:tcPr>
          <w:p w14:paraId="5AA0E2B0"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45%</w:t>
            </w:r>
          </w:p>
        </w:tc>
        <w:tc>
          <w:tcPr>
            <w:tcW w:w="1276" w:type="dxa"/>
            <w:gridSpan w:val="2"/>
            <w:tcBorders>
              <w:top w:val="nil"/>
              <w:left w:val="nil"/>
              <w:bottom w:val="single" w:sz="4" w:space="0" w:color="BFBFBF"/>
              <w:right w:val="single" w:sz="4" w:space="0" w:color="BFBFBF"/>
            </w:tcBorders>
            <w:shd w:val="clear" w:color="auto" w:fill="auto"/>
            <w:noWrap/>
            <w:vAlign w:val="center"/>
            <w:hideMark/>
          </w:tcPr>
          <w:p w14:paraId="69256C47"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65%</w:t>
            </w:r>
          </w:p>
        </w:tc>
        <w:tc>
          <w:tcPr>
            <w:tcW w:w="236" w:type="dxa"/>
            <w:tcBorders>
              <w:top w:val="nil"/>
              <w:left w:val="nil"/>
              <w:right w:val="single" w:sz="4" w:space="0" w:color="BFBFBF"/>
            </w:tcBorders>
            <w:vAlign w:val="center"/>
          </w:tcPr>
          <w:p w14:paraId="5BB7C0AD"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p>
        </w:tc>
        <w:tc>
          <w:tcPr>
            <w:tcW w:w="3024" w:type="dxa"/>
            <w:gridSpan w:val="6"/>
            <w:tcBorders>
              <w:top w:val="nil"/>
              <w:left w:val="nil"/>
              <w:bottom w:val="single" w:sz="4" w:space="0" w:color="BFBFBF"/>
              <w:right w:val="single" w:sz="4" w:space="0" w:color="BFBFBF"/>
            </w:tcBorders>
            <w:vAlign w:val="center"/>
          </w:tcPr>
          <w:p w14:paraId="3367815E"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45% less 65%</w:t>
            </w:r>
          </w:p>
        </w:tc>
        <w:tc>
          <w:tcPr>
            <w:tcW w:w="1414" w:type="dxa"/>
            <w:tcBorders>
              <w:top w:val="nil"/>
              <w:left w:val="nil"/>
              <w:bottom w:val="single" w:sz="4" w:space="0" w:color="BFBFBF"/>
              <w:right w:val="single" w:sz="4" w:space="0" w:color="BFBFBF"/>
            </w:tcBorders>
            <w:shd w:val="clear" w:color="auto" w:fill="F2F2F2" w:themeFill="background1" w:themeFillShade="F2"/>
            <w:vAlign w:val="center"/>
          </w:tcPr>
          <w:p w14:paraId="24DAC8CB" w14:textId="77777777" w:rsidR="005B147A" w:rsidRPr="00E65BFC" w:rsidRDefault="005B147A" w:rsidP="00F91BB8">
            <w:pPr>
              <w:spacing w:before="60" w:after="60" w:line="240" w:lineRule="auto"/>
              <w:contextualSpacing/>
              <w:jc w:val="center"/>
              <w:rPr>
                <w:rFonts w:eastAsia="Times New Roman" w:cs="Times New Roman"/>
                <w:color w:val="FF0000"/>
                <w:sz w:val="20"/>
                <w:szCs w:val="20"/>
                <w:lang w:eastAsia="en-NZ"/>
              </w:rPr>
            </w:pPr>
            <w:r w:rsidRPr="00E65BFC">
              <w:rPr>
                <w:rFonts w:eastAsia="Times New Roman" w:cs="Times New Roman"/>
                <w:color w:val="FF0000"/>
                <w:sz w:val="20"/>
                <w:szCs w:val="20"/>
                <w:lang w:eastAsia="en-NZ"/>
              </w:rPr>
              <w:t>(20%)</w:t>
            </w:r>
          </w:p>
        </w:tc>
        <w:tc>
          <w:tcPr>
            <w:tcW w:w="283" w:type="dxa"/>
            <w:tcBorders>
              <w:top w:val="nil"/>
              <w:left w:val="nil"/>
              <w:right w:val="single" w:sz="4" w:space="0" w:color="BFBFBF"/>
            </w:tcBorders>
            <w:vAlign w:val="center"/>
          </w:tcPr>
          <w:p w14:paraId="7855DED2"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p>
        </w:tc>
        <w:tc>
          <w:tcPr>
            <w:tcW w:w="3123" w:type="dxa"/>
            <w:tcBorders>
              <w:top w:val="nil"/>
              <w:left w:val="nil"/>
              <w:bottom w:val="single" w:sz="4" w:space="0" w:color="BFBFBF"/>
              <w:right w:val="single" w:sz="4" w:space="0" w:color="BFBFBF"/>
            </w:tcBorders>
            <w:vAlign w:val="center"/>
          </w:tcPr>
          <w:p w14:paraId="11521EA5"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45% ÷ 65%</w:t>
            </w:r>
          </w:p>
        </w:tc>
        <w:tc>
          <w:tcPr>
            <w:tcW w:w="1417" w:type="dxa"/>
            <w:tcBorders>
              <w:top w:val="nil"/>
              <w:left w:val="nil"/>
              <w:bottom w:val="single" w:sz="4" w:space="0" w:color="BFBFBF"/>
              <w:right w:val="single" w:sz="4" w:space="0" w:color="BFBFBF"/>
            </w:tcBorders>
            <w:shd w:val="clear" w:color="auto" w:fill="F2F2F2" w:themeFill="background1" w:themeFillShade="F2"/>
            <w:vAlign w:val="center"/>
          </w:tcPr>
          <w:p w14:paraId="166E5944"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0.69</w:t>
            </w:r>
          </w:p>
        </w:tc>
      </w:tr>
      <w:tr w:rsidR="005B147A" w:rsidRPr="00685EA7" w14:paraId="64971F17" w14:textId="77777777" w:rsidTr="00F91BB8">
        <w:trPr>
          <w:gridAfter w:val="1"/>
          <w:wAfter w:w="378" w:type="dxa"/>
          <w:trHeight w:val="340"/>
        </w:trPr>
        <w:tc>
          <w:tcPr>
            <w:tcW w:w="236" w:type="dxa"/>
            <w:tcBorders>
              <w:top w:val="nil"/>
              <w:left w:val="nil"/>
              <w:bottom w:val="nil"/>
              <w:right w:val="nil"/>
            </w:tcBorders>
            <w:shd w:val="clear" w:color="auto" w:fill="auto"/>
            <w:noWrap/>
            <w:vAlign w:val="center"/>
            <w:hideMark/>
          </w:tcPr>
          <w:p w14:paraId="53534E5B" w14:textId="77777777" w:rsidR="005B147A" w:rsidRPr="00685EA7" w:rsidRDefault="005B147A" w:rsidP="00F91BB8">
            <w:pPr>
              <w:spacing w:after="0"/>
              <w:rPr>
                <w:rFonts w:eastAsia="Times New Roman" w:cs="Times New Roman"/>
                <w:color w:val="000000"/>
                <w:lang w:eastAsia="en-NZ"/>
              </w:rPr>
            </w:pPr>
          </w:p>
        </w:tc>
        <w:tc>
          <w:tcPr>
            <w:tcW w:w="1863" w:type="dxa"/>
            <w:tcBorders>
              <w:top w:val="nil"/>
              <w:left w:val="single" w:sz="4" w:space="0" w:color="BFBFBF"/>
              <w:bottom w:val="single" w:sz="4" w:space="0" w:color="BFBFBF"/>
              <w:right w:val="single" w:sz="4" w:space="0" w:color="BFBFBF"/>
            </w:tcBorders>
            <w:shd w:val="clear" w:color="000000" w:fill="DAEEF3"/>
            <w:noWrap/>
            <w:vAlign w:val="center"/>
            <w:hideMark/>
          </w:tcPr>
          <w:p w14:paraId="3DF1E482" w14:textId="77777777" w:rsidR="005B147A" w:rsidRPr="00E65BFC" w:rsidRDefault="005B147A" w:rsidP="00F91BB8">
            <w:pPr>
              <w:spacing w:before="60" w:after="60" w:line="240" w:lineRule="auto"/>
              <w:contextualSpacing/>
              <w:rPr>
                <w:rFonts w:eastAsia="Times New Roman" w:cs="Times New Roman"/>
                <w:color w:val="000000"/>
                <w:sz w:val="20"/>
                <w:szCs w:val="20"/>
                <w:lang w:eastAsia="en-NZ"/>
              </w:rPr>
            </w:pPr>
            <w:r w:rsidRPr="00E65BFC">
              <w:rPr>
                <w:rFonts w:eastAsia="Times New Roman" w:cs="Times New Roman"/>
                <w:color w:val="000000"/>
                <w:sz w:val="20"/>
                <w:szCs w:val="20"/>
                <w:lang w:eastAsia="en-NZ"/>
              </w:rPr>
              <w:t>DHB6</w:t>
            </w:r>
          </w:p>
        </w:tc>
        <w:tc>
          <w:tcPr>
            <w:tcW w:w="1337" w:type="dxa"/>
            <w:tcBorders>
              <w:top w:val="nil"/>
              <w:left w:val="nil"/>
              <w:bottom w:val="single" w:sz="4" w:space="0" w:color="BFBFBF"/>
              <w:right w:val="single" w:sz="4" w:space="0" w:color="BFBFBF"/>
            </w:tcBorders>
            <w:shd w:val="clear" w:color="auto" w:fill="auto"/>
            <w:noWrap/>
            <w:vAlign w:val="center"/>
            <w:hideMark/>
          </w:tcPr>
          <w:p w14:paraId="03D814D7"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100%</w:t>
            </w:r>
          </w:p>
        </w:tc>
        <w:tc>
          <w:tcPr>
            <w:tcW w:w="1276" w:type="dxa"/>
            <w:gridSpan w:val="2"/>
            <w:tcBorders>
              <w:top w:val="nil"/>
              <w:left w:val="nil"/>
              <w:bottom w:val="single" w:sz="4" w:space="0" w:color="BFBFBF"/>
              <w:right w:val="single" w:sz="4" w:space="0" w:color="BFBFBF"/>
            </w:tcBorders>
            <w:shd w:val="clear" w:color="auto" w:fill="auto"/>
            <w:noWrap/>
            <w:vAlign w:val="center"/>
            <w:hideMark/>
          </w:tcPr>
          <w:p w14:paraId="13A425C5"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80%</w:t>
            </w:r>
          </w:p>
        </w:tc>
        <w:tc>
          <w:tcPr>
            <w:tcW w:w="236" w:type="dxa"/>
            <w:tcBorders>
              <w:top w:val="nil"/>
              <w:left w:val="nil"/>
              <w:right w:val="single" w:sz="4" w:space="0" w:color="BFBFBF"/>
            </w:tcBorders>
            <w:vAlign w:val="center"/>
          </w:tcPr>
          <w:p w14:paraId="1B49A9BF"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p>
        </w:tc>
        <w:tc>
          <w:tcPr>
            <w:tcW w:w="3024" w:type="dxa"/>
            <w:gridSpan w:val="6"/>
            <w:tcBorders>
              <w:top w:val="nil"/>
              <w:left w:val="nil"/>
              <w:bottom w:val="single" w:sz="4" w:space="0" w:color="BFBFBF"/>
              <w:right w:val="single" w:sz="4" w:space="0" w:color="BFBFBF"/>
            </w:tcBorders>
            <w:vAlign w:val="center"/>
          </w:tcPr>
          <w:p w14:paraId="7401BA2F"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100% less 80%</w:t>
            </w:r>
          </w:p>
        </w:tc>
        <w:tc>
          <w:tcPr>
            <w:tcW w:w="1414" w:type="dxa"/>
            <w:tcBorders>
              <w:top w:val="nil"/>
              <w:left w:val="nil"/>
              <w:bottom w:val="single" w:sz="4" w:space="0" w:color="BFBFBF"/>
              <w:right w:val="single" w:sz="4" w:space="0" w:color="BFBFBF"/>
            </w:tcBorders>
            <w:shd w:val="clear" w:color="auto" w:fill="F2F2F2" w:themeFill="background1" w:themeFillShade="F2"/>
            <w:vAlign w:val="center"/>
          </w:tcPr>
          <w:p w14:paraId="015086F4"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20%</w:t>
            </w:r>
          </w:p>
        </w:tc>
        <w:tc>
          <w:tcPr>
            <w:tcW w:w="283" w:type="dxa"/>
            <w:tcBorders>
              <w:top w:val="nil"/>
              <w:left w:val="nil"/>
              <w:right w:val="single" w:sz="4" w:space="0" w:color="BFBFBF"/>
            </w:tcBorders>
            <w:vAlign w:val="center"/>
          </w:tcPr>
          <w:p w14:paraId="0955E515"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p>
        </w:tc>
        <w:tc>
          <w:tcPr>
            <w:tcW w:w="3123" w:type="dxa"/>
            <w:tcBorders>
              <w:top w:val="nil"/>
              <w:left w:val="nil"/>
              <w:bottom w:val="single" w:sz="4" w:space="0" w:color="BFBFBF"/>
              <w:right w:val="single" w:sz="4" w:space="0" w:color="BFBFBF"/>
            </w:tcBorders>
            <w:vAlign w:val="center"/>
          </w:tcPr>
          <w:p w14:paraId="3F421113"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100% ÷ 80%</w:t>
            </w:r>
          </w:p>
        </w:tc>
        <w:tc>
          <w:tcPr>
            <w:tcW w:w="1417" w:type="dxa"/>
            <w:tcBorders>
              <w:top w:val="nil"/>
              <w:left w:val="nil"/>
              <w:bottom w:val="single" w:sz="4" w:space="0" w:color="BFBFBF"/>
              <w:right w:val="single" w:sz="4" w:space="0" w:color="BFBFBF"/>
            </w:tcBorders>
            <w:shd w:val="clear" w:color="auto" w:fill="F2F2F2" w:themeFill="background1" w:themeFillShade="F2"/>
            <w:vAlign w:val="center"/>
          </w:tcPr>
          <w:p w14:paraId="6495DEF4"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1.25</w:t>
            </w:r>
          </w:p>
        </w:tc>
      </w:tr>
      <w:tr w:rsidR="005B147A" w:rsidRPr="00685EA7" w14:paraId="7751853E" w14:textId="77777777" w:rsidTr="00F91BB8">
        <w:trPr>
          <w:gridAfter w:val="1"/>
          <w:wAfter w:w="378" w:type="dxa"/>
          <w:trHeight w:val="340"/>
        </w:trPr>
        <w:tc>
          <w:tcPr>
            <w:tcW w:w="236" w:type="dxa"/>
            <w:tcBorders>
              <w:top w:val="nil"/>
              <w:left w:val="nil"/>
              <w:bottom w:val="nil"/>
              <w:right w:val="nil"/>
            </w:tcBorders>
            <w:shd w:val="clear" w:color="auto" w:fill="auto"/>
            <w:noWrap/>
            <w:vAlign w:val="center"/>
            <w:hideMark/>
          </w:tcPr>
          <w:p w14:paraId="14909724" w14:textId="77777777" w:rsidR="005B147A" w:rsidRPr="00685EA7" w:rsidRDefault="005B147A" w:rsidP="00F91BB8">
            <w:pPr>
              <w:spacing w:after="0"/>
              <w:rPr>
                <w:rFonts w:eastAsia="Times New Roman" w:cs="Times New Roman"/>
                <w:color w:val="000000"/>
                <w:lang w:eastAsia="en-NZ"/>
              </w:rPr>
            </w:pPr>
          </w:p>
        </w:tc>
        <w:tc>
          <w:tcPr>
            <w:tcW w:w="1863" w:type="dxa"/>
            <w:tcBorders>
              <w:top w:val="nil"/>
              <w:left w:val="single" w:sz="4" w:space="0" w:color="BFBFBF"/>
              <w:bottom w:val="single" w:sz="4" w:space="0" w:color="BFBFBF"/>
              <w:right w:val="single" w:sz="4" w:space="0" w:color="BFBFBF"/>
            </w:tcBorders>
            <w:shd w:val="clear" w:color="000000" w:fill="B7DEE8"/>
            <w:noWrap/>
            <w:vAlign w:val="center"/>
            <w:hideMark/>
          </w:tcPr>
          <w:p w14:paraId="0A02F522" w14:textId="77777777" w:rsidR="005B147A" w:rsidRPr="00E65BFC" w:rsidRDefault="005B147A" w:rsidP="00F91BB8">
            <w:pPr>
              <w:spacing w:before="60" w:after="60" w:line="240" w:lineRule="auto"/>
              <w:contextualSpacing/>
              <w:rPr>
                <w:rFonts w:eastAsia="Times New Roman" w:cs="Times New Roman"/>
                <w:color w:val="000000"/>
                <w:sz w:val="20"/>
                <w:szCs w:val="20"/>
                <w:lang w:eastAsia="en-NZ"/>
              </w:rPr>
            </w:pPr>
            <w:r w:rsidRPr="00E65BFC">
              <w:rPr>
                <w:rFonts w:eastAsia="Times New Roman" w:cs="Times New Roman"/>
                <w:color w:val="000000"/>
                <w:sz w:val="20"/>
                <w:szCs w:val="20"/>
                <w:lang w:eastAsia="en-NZ"/>
              </w:rPr>
              <w:t>DHB7</w:t>
            </w:r>
          </w:p>
        </w:tc>
        <w:tc>
          <w:tcPr>
            <w:tcW w:w="1337" w:type="dxa"/>
            <w:tcBorders>
              <w:top w:val="nil"/>
              <w:left w:val="nil"/>
              <w:bottom w:val="single" w:sz="4" w:space="0" w:color="BFBFBF"/>
              <w:right w:val="single" w:sz="4" w:space="0" w:color="BFBFBF"/>
            </w:tcBorders>
            <w:shd w:val="clear" w:color="auto" w:fill="auto"/>
            <w:noWrap/>
            <w:vAlign w:val="center"/>
            <w:hideMark/>
          </w:tcPr>
          <w:p w14:paraId="2E82BD8B"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90%</w:t>
            </w:r>
          </w:p>
        </w:tc>
        <w:tc>
          <w:tcPr>
            <w:tcW w:w="1276" w:type="dxa"/>
            <w:gridSpan w:val="2"/>
            <w:tcBorders>
              <w:top w:val="nil"/>
              <w:left w:val="nil"/>
              <w:bottom w:val="single" w:sz="4" w:space="0" w:color="BFBFBF"/>
              <w:right w:val="single" w:sz="4" w:space="0" w:color="BFBFBF"/>
            </w:tcBorders>
            <w:shd w:val="clear" w:color="auto" w:fill="auto"/>
            <w:noWrap/>
            <w:vAlign w:val="center"/>
            <w:hideMark/>
          </w:tcPr>
          <w:p w14:paraId="68AE4D11"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70%</w:t>
            </w:r>
          </w:p>
        </w:tc>
        <w:tc>
          <w:tcPr>
            <w:tcW w:w="236" w:type="dxa"/>
            <w:tcBorders>
              <w:top w:val="nil"/>
              <w:left w:val="nil"/>
              <w:right w:val="single" w:sz="4" w:space="0" w:color="BFBFBF"/>
            </w:tcBorders>
            <w:vAlign w:val="center"/>
          </w:tcPr>
          <w:p w14:paraId="01CF81A3"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p>
        </w:tc>
        <w:tc>
          <w:tcPr>
            <w:tcW w:w="3024" w:type="dxa"/>
            <w:gridSpan w:val="6"/>
            <w:tcBorders>
              <w:top w:val="nil"/>
              <w:left w:val="nil"/>
              <w:bottom w:val="single" w:sz="4" w:space="0" w:color="BFBFBF"/>
              <w:right w:val="single" w:sz="4" w:space="0" w:color="BFBFBF"/>
            </w:tcBorders>
            <w:vAlign w:val="center"/>
          </w:tcPr>
          <w:p w14:paraId="10ACF261"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90% less 70%</w:t>
            </w:r>
          </w:p>
        </w:tc>
        <w:tc>
          <w:tcPr>
            <w:tcW w:w="1414" w:type="dxa"/>
            <w:tcBorders>
              <w:top w:val="nil"/>
              <w:left w:val="nil"/>
              <w:bottom w:val="single" w:sz="4" w:space="0" w:color="BFBFBF"/>
              <w:right w:val="single" w:sz="4" w:space="0" w:color="BFBFBF"/>
            </w:tcBorders>
            <w:shd w:val="clear" w:color="auto" w:fill="F2F2F2" w:themeFill="background1" w:themeFillShade="F2"/>
            <w:vAlign w:val="center"/>
          </w:tcPr>
          <w:p w14:paraId="55DB3481"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20%</w:t>
            </w:r>
          </w:p>
        </w:tc>
        <w:tc>
          <w:tcPr>
            <w:tcW w:w="283" w:type="dxa"/>
            <w:tcBorders>
              <w:top w:val="nil"/>
              <w:left w:val="nil"/>
              <w:right w:val="single" w:sz="4" w:space="0" w:color="BFBFBF"/>
            </w:tcBorders>
            <w:vAlign w:val="center"/>
          </w:tcPr>
          <w:p w14:paraId="557A0B5C"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p>
        </w:tc>
        <w:tc>
          <w:tcPr>
            <w:tcW w:w="3123" w:type="dxa"/>
            <w:tcBorders>
              <w:top w:val="nil"/>
              <w:left w:val="nil"/>
              <w:bottom w:val="single" w:sz="4" w:space="0" w:color="BFBFBF"/>
              <w:right w:val="single" w:sz="4" w:space="0" w:color="BFBFBF"/>
            </w:tcBorders>
            <w:vAlign w:val="center"/>
          </w:tcPr>
          <w:p w14:paraId="4612A1BD"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90% ÷ 70%</w:t>
            </w:r>
          </w:p>
        </w:tc>
        <w:tc>
          <w:tcPr>
            <w:tcW w:w="1417" w:type="dxa"/>
            <w:tcBorders>
              <w:top w:val="nil"/>
              <w:left w:val="nil"/>
              <w:bottom w:val="single" w:sz="4" w:space="0" w:color="BFBFBF"/>
              <w:right w:val="single" w:sz="4" w:space="0" w:color="BFBFBF"/>
            </w:tcBorders>
            <w:shd w:val="clear" w:color="auto" w:fill="F2F2F2" w:themeFill="background1" w:themeFillShade="F2"/>
            <w:vAlign w:val="center"/>
          </w:tcPr>
          <w:p w14:paraId="53D396EB"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1.29</w:t>
            </w:r>
          </w:p>
        </w:tc>
      </w:tr>
      <w:tr w:rsidR="005B147A" w:rsidRPr="00685EA7" w14:paraId="2F43352D" w14:textId="77777777" w:rsidTr="00F91BB8">
        <w:trPr>
          <w:gridAfter w:val="1"/>
          <w:wAfter w:w="378" w:type="dxa"/>
          <w:trHeight w:val="340"/>
        </w:trPr>
        <w:tc>
          <w:tcPr>
            <w:tcW w:w="236" w:type="dxa"/>
            <w:tcBorders>
              <w:top w:val="nil"/>
              <w:left w:val="nil"/>
              <w:bottom w:val="nil"/>
              <w:right w:val="nil"/>
            </w:tcBorders>
            <w:shd w:val="clear" w:color="auto" w:fill="auto"/>
            <w:noWrap/>
            <w:vAlign w:val="center"/>
            <w:hideMark/>
          </w:tcPr>
          <w:p w14:paraId="0D718D7E" w14:textId="77777777" w:rsidR="005B147A" w:rsidRPr="00685EA7" w:rsidRDefault="005B147A" w:rsidP="00F91BB8">
            <w:pPr>
              <w:spacing w:after="0"/>
              <w:rPr>
                <w:rFonts w:eastAsia="Times New Roman" w:cs="Times New Roman"/>
                <w:color w:val="000000"/>
                <w:lang w:eastAsia="en-NZ"/>
              </w:rPr>
            </w:pPr>
          </w:p>
        </w:tc>
        <w:tc>
          <w:tcPr>
            <w:tcW w:w="1863" w:type="dxa"/>
            <w:tcBorders>
              <w:top w:val="nil"/>
              <w:left w:val="single" w:sz="4" w:space="0" w:color="BFBFBF"/>
              <w:bottom w:val="single" w:sz="4" w:space="0" w:color="BFBFBF"/>
              <w:right w:val="single" w:sz="4" w:space="0" w:color="BFBFBF"/>
            </w:tcBorders>
            <w:shd w:val="clear" w:color="000000" w:fill="92CDDC"/>
            <w:noWrap/>
            <w:vAlign w:val="center"/>
            <w:hideMark/>
          </w:tcPr>
          <w:p w14:paraId="584DD8E3" w14:textId="77777777" w:rsidR="005B147A" w:rsidRPr="00E65BFC" w:rsidRDefault="005B147A" w:rsidP="00F91BB8">
            <w:pPr>
              <w:spacing w:before="60" w:after="60" w:line="240" w:lineRule="auto"/>
              <w:contextualSpacing/>
              <w:rPr>
                <w:rFonts w:eastAsia="Times New Roman" w:cs="Times New Roman"/>
                <w:color w:val="000000"/>
                <w:sz w:val="20"/>
                <w:szCs w:val="20"/>
                <w:lang w:eastAsia="en-NZ"/>
              </w:rPr>
            </w:pPr>
            <w:r w:rsidRPr="00E65BFC">
              <w:rPr>
                <w:rFonts w:eastAsia="Times New Roman" w:cs="Times New Roman"/>
                <w:color w:val="000000"/>
                <w:sz w:val="20"/>
                <w:szCs w:val="20"/>
                <w:lang w:eastAsia="en-NZ"/>
              </w:rPr>
              <w:t>DHB8</w:t>
            </w:r>
          </w:p>
        </w:tc>
        <w:tc>
          <w:tcPr>
            <w:tcW w:w="1337" w:type="dxa"/>
            <w:tcBorders>
              <w:top w:val="nil"/>
              <w:left w:val="nil"/>
              <w:bottom w:val="single" w:sz="4" w:space="0" w:color="BFBFBF"/>
              <w:right w:val="single" w:sz="4" w:space="0" w:color="BFBFBF"/>
            </w:tcBorders>
            <w:shd w:val="clear" w:color="auto" w:fill="auto"/>
            <w:noWrap/>
            <w:vAlign w:val="center"/>
            <w:hideMark/>
          </w:tcPr>
          <w:p w14:paraId="3D866C8F"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80%</w:t>
            </w:r>
          </w:p>
        </w:tc>
        <w:tc>
          <w:tcPr>
            <w:tcW w:w="1276" w:type="dxa"/>
            <w:gridSpan w:val="2"/>
            <w:tcBorders>
              <w:top w:val="nil"/>
              <w:left w:val="nil"/>
              <w:bottom w:val="single" w:sz="4" w:space="0" w:color="BFBFBF"/>
              <w:right w:val="single" w:sz="4" w:space="0" w:color="BFBFBF"/>
            </w:tcBorders>
            <w:shd w:val="clear" w:color="auto" w:fill="auto"/>
            <w:noWrap/>
            <w:vAlign w:val="center"/>
            <w:hideMark/>
          </w:tcPr>
          <w:p w14:paraId="68FF7999"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60%</w:t>
            </w:r>
          </w:p>
        </w:tc>
        <w:tc>
          <w:tcPr>
            <w:tcW w:w="236" w:type="dxa"/>
            <w:tcBorders>
              <w:top w:val="nil"/>
              <w:left w:val="nil"/>
              <w:right w:val="single" w:sz="4" w:space="0" w:color="BFBFBF"/>
            </w:tcBorders>
            <w:vAlign w:val="center"/>
          </w:tcPr>
          <w:p w14:paraId="2BE8BFA5"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p>
        </w:tc>
        <w:tc>
          <w:tcPr>
            <w:tcW w:w="3024" w:type="dxa"/>
            <w:gridSpan w:val="6"/>
            <w:tcBorders>
              <w:top w:val="nil"/>
              <w:left w:val="nil"/>
              <w:bottom w:val="single" w:sz="4" w:space="0" w:color="BFBFBF"/>
              <w:right w:val="single" w:sz="4" w:space="0" w:color="BFBFBF"/>
            </w:tcBorders>
            <w:vAlign w:val="center"/>
          </w:tcPr>
          <w:p w14:paraId="1B0CE759"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80% less 60%</w:t>
            </w:r>
          </w:p>
        </w:tc>
        <w:tc>
          <w:tcPr>
            <w:tcW w:w="1414" w:type="dxa"/>
            <w:tcBorders>
              <w:top w:val="nil"/>
              <w:left w:val="nil"/>
              <w:bottom w:val="single" w:sz="4" w:space="0" w:color="BFBFBF"/>
              <w:right w:val="single" w:sz="4" w:space="0" w:color="BFBFBF"/>
            </w:tcBorders>
            <w:shd w:val="clear" w:color="auto" w:fill="F2F2F2" w:themeFill="background1" w:themeFillShade="F2"/>
            <w:vAlign w:val="center"/>
          </w:tcPr>
          <w:p w14:paraId="591402F8"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20%</w:t>
            </w:r>
          </w:p>
        </w:tc>
        <w:tc>
          <w:tcPr>
            <w:tcW w:w="283" w:type="dxa"/>
            <w:tcBorders>
              <w:top w:val="nil"/>
              <w:left w:val="nil"/>
              <w:right w:val="single" w:sz="4" w:space="0" w:color="BFBFBF"/>
            </w:tcBorders>
            <w:vAlign w:val="center"/>
          </w:tcPr>
          <w:p w14:paraId="6FC2C26D"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p>
        </w:tc>
        <w:tc>
          <w:tcPr>
            <w:tcW w:w="3123" w:type="dxa"/>
            <w:tcBorders>
              <w:top w:val="nil"/>
              <w:left w:val="nil"/>
              <w:bottom w:val="single" w:sz="4" w:space="0" w:color="BFBFBF"/>
              <w:right w:val="single" w:sz="4" w:space="0" w:color="BFBFBF"/>
            </w:tcBorders>
            <w:vAlign w:val="center"/>
          </w:tcPr>
          <w:p w14:paraId="1DA9C3BD"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80% ÷ 60%</w:t>
            </w:r>
          </w:p>
        </w:tc>
        <w:tc>
          <w:tcPr>
            <w:tcW w:w="1417" w:type="dxa"/>
            <w:tcBorders>
              <w:top w:val="nil"/>
              <w:left w:val="nil"/>
              <w:bottom w:val="single" w:sz="4" w:space="0" w:color="BFBFBF"/>
              <w:right w:val="single" w:sz="4" w:space="0" w:color="BFBFBF"/>
            </w:tcBorders>
            <w:shd w:val="clear" w:color="auto" w:fill="F2F2F2" w:themeFill="background1" w:themeFillShade="F2"/>
            <w:vAlign w:val="center"/>
          </w:tcPr>
          <w:p w14:paraId="14C6F21E"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1.33</w:t>
            </w:r>
          </w:p>
        </w:tc>
      </w:tr>
      <w:tr w:rsidR="005B147A" w:rsidRPr="00685EA7" w14:paraId="2ABDF13E" w14:textId="77777777" w:rsidTr="00F91BB8">
        <w:trPr>
          <w:gridAfter w:val="1"/>
          <w:wAfter w:w="378" w:type="dxa"/>
          <w:trHeight w:val="340"/>
        </w:trPr>
        <w:tc>
          <w:tcPr>
            <w:tcW w:w="236" w:type="dxa"/>
            <w:tcBorders>
              <w:top w:val="nil"/>
              <w:left w:val="nil"/>
              <w:bottom w:val="nil"/>
              <w:right w:val="nil"/>
            </w:tcBorders>
            <w:shd w:val="clear" w:color="auto" w:fill="auto"/>
            <w:noWrap/>
            <w:vAlign w:val="center"/>
            <w:hideMark/>
          </w:tcPr>
          <w:p w14:paraId="405BD5BE" w14:textId="77777777" w:rsidR="005B147A" w:rsidRPr="00685EA7" w:rsidRDefault="005B147A" w:rsidP="00F91BB8">
            <w:pPr>
              <w:spacing w:after="0"/>
              <w:rPr>
                <w:rFonts w:eastAsia="Times New Roman" w:cs="Times New Roman"/>
                <w:color w:val="000000"/>
                <w:lang w:eastAsia="en-NZ"/>
              </w:rPr>
            </w:pPr>
          </w:p>
        </w:tc>
        <w:tc>
          <w:tcPr>
            <w:tcW w:w="1863" w:type="dxa"/>
            <w:tcBorders>
              <w:top w:val="nil"/>
              <w:left w:val="single" w:sz="4" w:space="0" w:color="BFBFBF"/>
              <w:bottom w:val="single" w:sz="4" w:space="0" w:color="BFBFBF"/>
              <w:right w:val="single" w:sz="4" w:space="0" w:color="BFBFBF"/>
            </w:tcBorders>
            <w:shd w:val="clear" w:color="000000" w:fill="4BACC6"/>
            <w:noWrap/>
            <w:vAlign w:val="center"/>
            <w:hideMark/>
          </w:tcPr>
          <w:p w14:paraId="1E239E10" w14:textId="77777777" w:rsidR="005B147A" w:rsidRPr="00E65BFC" w:rsidRDefault="005B147A" w:rsidP="00F91BB8">
            <w:pPr>
              <w:spacing w:before="60" w:after="60" w:line="240" w:lineRule="auto"/>
              <w:contextualSpacing/>
              <w:rPr>
                <w:rFonts w:eastAsia="Times New Roman" w:cs="Times New Roman"/>
                <w:color w:val="000000"/>
                <w:sz w:val="20"/>
                <w:szCs w:val="20"/>
                <w:lang w:eastAsia="en-NZ"/>
              </w:rPr>
            </w:pPr>
            <w:r w:rsidRPr="00E65BFC">
              <w:rPr>
                <w:rFonts w:eastAsia="Times New Roman" w:cs="Times New Roman"/>
                <w:color w:val="000000"/>
                <w:sz w:val="20"/>
                <w:szCs w:val="20"/>
                <w:lang w:eastAsia="en-NZ"/>
              </w:rPr>
              <w:t>DHB9</w:t>
            </w:r>
          </w:p>
        </w:tc>
        <w:tc>
          <w:tcPr>
            <w:tcW w:w="1337" w:type="dxa"/>
            <w:tcBorders>
              <w:top w:val="nil"/>
              <w:left w:val="nil"/>
              <w:bottom w:val="single" w:sz="4" w:space="0" w:color="BFBFBF"/>
              <w:right w:val="single" w:sz="4" w:space="0" w:color="BFBFBF"/>
            </w:tcBorders>
            <w:shd w:val="clear" w:color="auto" w:fill="auto"/>
            <w:noWrap/>
            <w:vAlign w:val="center"/>
            <w:hideMark/>
          </w:tcPr>
          <w:p w14:paraId="57737C97"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70%</w:t>
            </w:r>
          </w:p>
        </w:tc>
        <w:tc>
          <w:tcPr>
            <w:tcW w:w="1276" w:type="dxa"/>
            <w:gridSpan w:val="2"/>
            <w:tcBorders>
              <w:top w:val="nil"/>
              <w:left w:val="nil"/>
              <w:bottom w:val="single" w:sz="4" w:space="0" w:color="BFBFBF"/>
              <w:right w:val="single" w:sz="4" w:space="0" w:color="BFBFBF"/>
            </w:tcBorders>
            <w:shd w:val="clear" w:color="auto" w:fill="auto"/>
            <w:noWrap/>
            <w:vAlign w:val="center"/>
            <w:hideMark/>
          </w:tcPr>
          <w:p w14:paraId="047F9037"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50%</w:t>
            </w:r>
          </w:p>
        </w:tc>
        <w:tc>
          <w:tcPr>
            <w:tcW w:w="236" w:type="dxa"/>
            <w:tcBorders>
              <w:top w:val="nil"/>
              <w:left w:val="nil"/>
              <w:right w:val="single" w:sz="4" w:space="0" w:color="BFBFBF"/>
            </w:tcBorders>
            <w:vAlign w:val="center"/>
          </w:tcPr>
          <w:p w14:paraId="2CCC3BEA"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p>
        </w:tc>
        <w:tc>
          <w:tcPr>
            <w:tcW w:w="3024" w:type="dxa"/>
            <w:gridSpan w:val="6"/>
            <w:tcBorders>
              <w:top w:val="nil"/>
              <w:left w:val="nil"/>
              <w:bottom w:val="single" w:sz="4" w:space="0" w:color="BFBFBF"/>
              <w:right w:val="single" w:sz="4" w:space="0" w:color="BFBFBF"/>
            </w:tcBorders>
            <w:vAlign w:val="center"/>
          </w:tcPr>
          <w:p w14:paraId="322340BF"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70% less 50%</w:t>
            </w:r>
          </w:p>
        </w:tc>
        <w:tc>
          <w:tcPr>
            <w:tcW w:w="1414" w:type="dxa"/>
            <w:tcBorders>
              <w:top w:val="nil"/>
              <w:left w:val="nil"/>
              <w:bottom w:val="single" w:sz="4" w:space="0" w:color="BFBFBF"/>
              <w:right w:val="single" w:sz="4" w:space="0" w:color="BFBFBF"/>
            </w:tcBorders>
            <w:shd w:val="clear" w:color="auto" w:fill="F2F2F2" w:themeFill="background1" w:themeFillShade="F2"/>
            <w:vAlign w:val="center"/>
          </w:tcPr>
          <w:p w14:paraId="0D77B6D5"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20%</w:t>
            </w:r>
          </w:p>
        </w:tc>
        <w:tc>
          <w:tcPr>
            <w:tcW w:w="283" w:type="dxa"/>
            <w:tcBorders>
              <w:top w:val="nil"/>
              <w:left w:val="nil"/>
              <w:right w:val="single" w:sz="4" w:space="0" w:color="BFBFBF"/>
            </w:tcBorders>
            <w:vAlign w:val="center"/>
          </w:tcPr>
          <w:p w14:paraId="44ADBBE1"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p>
        </w:tc>
        <w:tc>
          <w:tcPr>
            <w:tcW w:w="3123" w:type="dxa"/>
            <w:tcBorders>
              <w:top w:val="nil"/>
              <w:left w:val="nil"/>
              <w:bottom w:val="single" w:sz="4" w:space="0" w:color="BFBFBF"/>
              <w:right w:val="single" w:sz="4" w:space="0" w:color="BFBFBF"/>
            </w:tcBorders>
            <w:vAlign w:val="center"/>
          </w:tcPr>
          <w:p w14:paraId="580D90E9"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70% ÷ 50%</w:t>
            </w:r>
          </w:p>
        </w:tc>
        <w:tc>
          <w:tcPr>
            <w:tcW w:w="1417" w:type="dxa"/>
            <w:tcBorders>
              <w:top w:val="nil"/>
              <w:left w:val="nil"/>
              <w:bottom w:val="single" w:sz="4" w:space="0" w:color="BFBFBF"/>
              <w:right w:val="single" w:sz="4" w:space="0" w:color="BFBFBF"/>
            </w:tcBorders>
            <w:shd w:val="clear" w:color="auto" w:fill="F2F2F2" w:themeFill="background1" w:themeFillShade="F2"/>
            <w:vAlign w:val="center"/>
          </w:tcPr>
          <w:p w14:paraId="1B7D233F"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1.40</w:t>
            </w:r>
          </w:p>
        </w:tc>
      </w:tr>
      <w:tr w:rsidR="005B147A" w:rsidRPr="00685EA7" w14:paraId="62F61F96" w14:textId="77777777" w:rsidTr="00F91BB8">
        <w:trPr>
          <w:gridAfter w:val="1"/>
          <w:wAfter w:w="378" w:type="dxa"/>
          <w:trHeight w:val="340"/>
        </w:trPr>
        <w:tc>
          <w:tcPr>
            <w:tcW w:w="236" w:type="dxa"/>
            <w:tcBorders>
              <w:top w:val="nil"/>
              <w:left w:val="nil"/>
              <w:bottom w:val="nil"/>
              <w:right w:val="nil"/>
            </w:tcBorders>
            <w:shd w:val="clear" w:color="auto" w:fill="auto"/>
            <w:noWrap/>
            <w:vAlign w:val="center"/>
            <w:hideMark/>
          </w:tcPr>
          <w:p w14:paraId="53DCAAB1" w14:textId="77777777" w:rsidR="005B147A" w:rsidRPr="00685EA7" w:rsidRDefault="005B147A" w:rsidP="00F91BB8">
            <w:pPr>
              <w:spacing w:after="0"/>
              <w:rPr>
                <w:rFonts w:eastAsia="Times New Roman" w:cs="Times New Roman"/>
                <w:color w:val="000000"/>
                <w:lang w:eastAsia="en-NZ"/>
              </w:rPr>
            </w:pPr>
          </w:p>
        </w:tc>
        <w:tc>
          <w:tcPr>
            <w:tcW w:w="1863" w:type="dxa"/>
            <w:tcBorders>
              <w:top w:val="single" w:sz="4" w:space="0" w:color="BFBFBF"/>
              <w:left w:val="single" w:sz="4" w:space="0" w:color="BFBFBF"/>
              <w:bottom w:val="single" w:sz="4" w:space="0" w:color="BFBFBF"/>
              <w:right w:val="single" w:sz="4" w:space="0" w:color="BFBFBF"/>
            </w:tcBorders>
            <w:shd w:val="clear" w:color="000000" w:fill="31869B"/>
            <w:noWrap/>
            <w:vAlign w:val="center"/>
            <w:hideMark/>
          </w:tcPr>
          <w:p w14:paraId="538D39F7" w14:textId="77777777" w:rsidR="005B147A" w:rsidRPr="00E65BFC" w:rsidRDefault="005B147A" w:rsidP="00F91BB8">
            <w:pPr>
              <w:spacing w:before="60" w:after="60" w:line="240" w:lineRule="auto"/>
              <w:contextualSpacing/>
              <w:rPr>
                <w:rFonts w:eastAsia="Times New Roman" w:cs="Times New Roman"/>
                <w:color w:val="000000"/>
                <w:sz w:val="20"/>
                <w:szCs w:val="20"/>
                <w:lang w:eastAsia="en-NZ"/>
              </w:rPr>
            </w:pPr>
            <w:r w:rsidRPr="00E65BFC">
              <w:rPr>
                <w:rFonts w:eastAsia="Times New Roman" w:cs="Times New Roman"/>
                <w:color w:val="000000"/>
                <w:sz w:val="20"/>
                <w:szCs w:val="20"/>
                <w:lang w:eastAsia="en-NZ"/>
              </w:rPr>
              <w:t>DHB10</w:t>
            </w:r>
          </w:p>
        </w:tc>
        <w:tc>
          <w:tcPr>
            <w:tcW w:w="1337" w:type="dxa"/>
            <w:tcBorders>
              <w:top w:val="single" w:sz="4" w:space="0" w:color="BFBFBF"/>
              <w:left w:val="nil"/>
              <w:bottom w:val="single" w:sz="4" w:space="0" w:color="BFBFBF"/>
              <w:right w:val="single" w:sz="4" w:space="0" w:color="BFBFBF"/>
            </w:tcBorders>
            <w:shd w:val="clear" w:color="auto" w:fill="auto"/>
            <w:noWrap/>
            <w:vAlign w:val="center"/>
            <w:hideMark/>
          </w:tcPr>
          <w:p w14:paraId="6BF5A79F"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60%</w:t>
            </w:r>
          </w:p>
        </w:tc>
        <w:tc>
          <w:tcPr>
            <w:tcW w:w="1276" w:type="dxa"/>
            <w:gridSpan w:val="2"/>
            <w:tcBorders>
              <w:top w:val="single" w:sz="4" w:space="0" w:color="BFBFBF"/>
              <w:left w:val="nil"/>
              <w:bottom w:val="single" w:sz="4" w:space="0" w:color="BFBFBF"/>
              <w:right w:val="single" w:sz="4" w:space="0" w:color="BFBFBF"/>
            </w:tcBorders>
            <w:shd w:val="clear" w:color="auto" w:fill="auto"/>
            <w:noWrap/>
            <w:vAlign w:val="center"/>
            <w:hideMark/>
          </w:tcPr>
          <w:p w14:paraId="4A2C785F"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40%</w:t>
            </w:r>
          </w:p>
        </w:tc>
        <w:tc>
          <w:tcPr>
            <w:tcW w:w="236" w:type="dxa"/>
            <w:tcBorders>
              <w:left w:val="nil"/>
              <w:bottom w:val="single" w:sz="4" w:space="0" w:color="BFBFBF"/>
              <w:right w:val="single" w:sz="4" w:space="0" w:color="BFBFBF"/>
            </w:tcBorders>
            <w:vAlign w:val="center"/>
          </w:tcPr>
          <w:p w14:paraId="2712A6DC"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p>
        </w:tc>
        <w:tc>
          <w:tcPr>
            <w:tcW w:w="3024" w:type="dxa"/>
            <w:gridSpan w:val="6"/>
            <w:tcBorders>
              <w:top w:val="single" w:sz="4" w:space="0" w:color="BFBFBF"/>
              <w:left w:val="nil"/>
              <w:bottom w:val="single" w:sz="4" w:space="0" w:color="BFBFBF"/>
              <w:right w:val="single" w:sz="4" w:space="0" w:color="BFBFBF"/>
            </w:tcBorders>
            <w:vAlign w:val="center"/>
          </w:tcPr>
          <w:p w14:paraId="1198114E"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60% less 40%</w:t>
            </w:r>
          </w:p>
        </w:tc>
        <w:tc>
          <w:tcPr>
            <w:tcW w:w="1414" w:type="dxa"/>
            <w:tcBorders>
              <w:top w:val="single" w:sz="4" w:space="0" w:color="BFBFBF"/>
              <w:left w:val="nil"/>
              <w:bottom w:val="single" w:sz="4" w:space="0" w:color="BFBFBF"/>
              <w:right w:val="single" w:sz="4" w:space="0" w:color="BFBFBF"/>
            </w:tcBorders>
            <w:shd w:val="clear" w:color="auto" w:fill="F2F2F2" w:themeFill="background1" w:themeFillShade="F2"/>
            <w:vAlign w:val="center"/>
          </w:tcPr>
          <w:p w14:paraId="11DC867A"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20%</w:t>
            </w:r>
          </w:p>
        </w:tc>
        <w:tc>
          <w:tcPr>
            <w:tcW w:w="283" w:type="dxa"/>
            <w:tcBorders>
              <w:left w:val="nil"/>
              <w:bottom w:val="single" w:sz="4" w:space="0" w:color="BFBFBF"/>
              <w:right w:val="single" w:sz="4" w:space="0" w:color="BFBFBF"/>
            </w:tcBorders>
            <w:vAlign w:val="center"/>
          </w:tcPr>
          <w:p w14:paraId="541F9F15"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p>
        </w:tc>
        <w:tc>
          <w:tcPr>
            <w:tcW w:w="3123" w:type="dxa"/>
            <w:tcBorders>
              <w:top w:val="single" w:sz="4" w:space="0" w:color="BFBFBF"/>
              <w:left w:val="nil"/>
              <w:bottom w:val="single" w:sz="4" w:space="0" w:color="BFBFBF"/>
              <w:right w:val="single" w:sz="4" w:space="0" w:color="BFBFBF"/>
            </w:tcBorders>
            <w:vAlign w:val="center"/>
          </w:tcPr>
          <w:p w14:paraId="5C26BB46"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60% ÷ 40%</w:t>
            </w:r>
          </w:p>
        </w:tc>
        <w:tc>
          <w:tcPr>
            <w:tcW w:w="1417" w:type="dxa"/>
            <w:tcBorders>
              <w:top w:val="single" w:sz="4" w:space="0" w:color="BFBFBF"/>
              <w:left w:val="nil"/>
              <w:bottom w:val="single" w:sz="4" w:space="0" w:color="BFBFBF"/>
              <w:right w:val="single" w:sz="4" w:space="0" w:color="BFBFBF"/>
            </w:tcBorders>
            <w:shd w:val="clear" w:color="auto" w:fill="F2F2F2" w:themeFill="background1" w:themeFillShade="F2"/>
            <w:vAlign w:val="center"/>
          </w:tcPr>
          <w:p w14:paraId="54EB53AE" w14:textId="77777777" w:rsidR="005B147A" w:rsidRPr="00E65BFC" w:rsidRDefault="005B147A" w:rsidP="00F91BB8">
            <w:pPr>
              <w:spacing w:before="60" w:after="60" w:line="240" w:lineRule="auto"/>
              <w:contextualSpacing/>
              <w:jc w:val="center"/>
              <w:rPr>
                <w:rFonts w:eastAsia="Times New Roman" w:cs="Times New Roman"/>
                <w:color w:val="000000"/>
                <w:sz w:val="20"/>
                <w:szCs w:val="20"/>
                <w:lang w:eastAsia="en-NZ"/>
              </w:rPr>
            </w:pPr>
            <w:r w:rsidRPr="00E65BFC">
              <w:rPr>
                <w:rFonts w:eastAsia="Times New Roman" w:cs="Times New Roman"/>
                <w:color w:val="000000"/>
                <w:sz w:val="20"/>
                <w:szCs w:val="20"/>
                <w:lang w:eastAsia="en-NZ"/>
              </w:rPr>
              <w:t>1.50</w:t>
            </w:r>
          </w:p>
        </w:tc>
      </w:tr>
      <w:tr w:rsidR="005B147A" w:rsidRPr="00685EA7" w14:paraId="08691A4D" w14:textId="77777777" w:rsidTr="00F91BB8">
        <w:trPr>
          <w:gridAfter w:val="1"/>
          <w:wAfter w:w="378" w:type="dxa"/>
          <w:trHeight w:val="405"/>
        </w:trPr>
        <w:tc>
          <w:tcPr>
            <w:tcW w:w="236" w:type="dxa"/>
            <w:tcBorders>
              <w:top w:val="nil"/>
              <w:left w:val="nil"/>
              <w:bottom w:val="nil"/>
            </w:tcBorders>
            <w:shd w:val="clear" w:color="auto" w:fill="auto"/>
            <w:noWrap/>
            <w:vAlign w:val="center"/>
          </w:tcPr>
          <w:p w14:paraId="1726B47B" w14:textId="77777777" w:rsidR="005B147A" w:rsidRPr="00685EA7" w:rsidRDefault="005B147A" w:rsidP="00F91BB8">
            <w:pPr>
              <w:spacing w:after="0"/>
              <w:rPr>
                <w:rFonts w:eastAsia="Times New Roman" w:cs="Times New Roman"/>
                <w:color w:val="000000"/>
                <w:lang w:eastAsia="en-NZ"/>
              </w:rPr>
            </w:pPr>
          </w:p>
        </w:tc>
        <w:tc>
          <w:tcPr>
            <w:tcW w:w="1863" w:type="dxa"/>
            <w:tcBorders>
              <w:top w:val="single" w:sz="4" w:space="0" w:color="BFBFBF"/>
            </w:tcBorders>
            <w:shd w:val="clear" w:color="auto" w:fill="auto"/>
            <w:noWrap/>
            <w:vAlign w:val="center"/>
          </w:tcPr>
          <w:p w14:paraId="42E6973E" w14:textId="77777777" w:rsidR="005B147A" w:rsidRPr="00685EA7" w:rsidRDefault="005B147A" w:rsidP="00F91BB8">
            <w:pPr>
              <w:spacing w:after="0"/>
              <w:rPr>
                <w:rFonts w:eastAsia="Times New Roman" w:cs="Times New Roman"/>
                <w:color w:val="000000"/>
                <w:lang w:eastAsia="en-NZ"/>
              </w:rPr>
            </w:pPr>
          </w:p>
        </w:tc>
        <w:tc>
          <w:tcPr>
            <w:tcW w:w="1337" w:type="dxa"/>
            <w:tcBorders>
              <w:top w:val="single" w:sz="4" w:space="0" w:color="BFBFBF"/>
            </w:tcBorders>
            <w:shd w:val="clear" w:color="auto" w:fill="auto"/>
            <w:noWrap/>
            <w:vAlign w:val="center"/>
          </w:tcPr>
          <w:p w14:paraId="23450715" w14:textId="77777777" w:rsidR="005B147A" w:rsidRPr="00685EA7" w:rsidRDefault="005B147A" w:rsidP="00F91BB8">
            <w:pPr>
              <w:spacing w:after="0"/>
              <w:jc w:val="center"/>
              <w:rPr>
                <w:rFonts w:eastAsia="Times New Roman" w:cs="Times New Roman"/>
                <w:color w:val="000000"/>
                <w:lang w:eastAsia="en-NZ"/>
              </w:rPr>
            </w:pPr>
          </w:p>
        </w:tc>
        <w:tc>
          <w:tcPr>
            <w:tcW w:w="1276" w:type="dxa"/>
            <w:gridSpan w:val="2"/>
            <w:tcBorders>
              <w:top w:val="single" w:sz="4" w:space="0" w:color="BFBFBF"/>
            </w:tcBorders>
            <w:shd w:val="clear" w:color="auto" w:fill="auto"/>
            <w:noWrap/>
            <w:vAlign w:val="center"/>
          </w:tcPr>
          <w:p w14:paraId="2A2D7723" w14:textId="77777777" w:rsidR="005B147A" w:rsidRPr="00685EA7" w:rsidRDefault="005B147A" w:rsidP="00F91BB8">
            <w:pPr>
              <w:spacing w:after="0"/>
              <w:jc w:val="center"/>
              <w:rPr>
                <w:rFonts w:eastAsia="Times New Roman" w:cs="Times New Roman"/>
                <w:color w:val="000000"/>
                <w:lang w:eastAsia="en-NZ"/>
              </w:rPr>
            </w:pPr>
          </w:p>
        </w:tc>
        <w:tc>
          <w:tcPr>
            <w:tcW w:w="236" w:type="dxa"/>
            <w:tcBorders>
              <w:top w:val="single" w:sz="4" w:space="0" w:color="BFBFBF"/>
              <w:right w:val="single" w:sz="4" w:space="0" w:color="BFBFBF"/>
            </w:tcBorders>
            <w:shd w:val="clear" w:color="auto" w:fill="auto"/>
          </w:tcPr>
          <w:p w14:paraId="2D4050A2" w14:textId="77777777" w:rsidR="005B147A" w:rsidRPr="00685EA7" w:rsidRDefault="005B147A" w:rsidP="00F91BB8">
            <w:pPr>
              <w:spacing w:after="0"/>
              <w:jc w:val="center"/>
              <w:rPr>
                <w:rFonts w:eastAsia="Times New Roman" w:cs="Times New Roman"/>
                <w:color w:val="000000"/>
                <w:lang w:eastAsia="en-NZ"/>
              </w:rPr>
            </w:pPr>
          </w:p>
        </w:tc>
        <w:tc>
          <w:tcPr>
            <w:tcW w:w="4438" w:type="dxa"/>
            <w:gridSpan w:val="7"/>
            <w:tcBorders>
              <w:top w:val="single" w:sz="4" w:space="0" w:color="BFBFBF"/>
              <w:left w:val="nil"/>
              <w:bottom w:val="single" w:sz="4" w:space="0" w:color="BFBFBF"/>
              <w:right w:val="single" w:sz="4" w:space="0" w:color="BFBFBF"/>
            </w:tcBorders>
            <w:shd w:val="clear" w:color="auto" w:fill="F2F2F2" w:themeFill="background1" w:themeFillShade="F2"/>
          </w:tcPr>
          <w:p w14:paraId="1762254E" w14:textId="6CE949AD" w:rsidR="005B147A" w:rsidRDefault="005B147A" w:rsidP="00F91BB8">
            <w:pPr>
              <w:spacing w:after="0"/>
              <w:rPr>
                <w:rFonts w:eastAsia="Times New Roman" w:cs="Times New Roman"/>
                <w:color w:val="000000"/>
                <w:lang w:eastAsia="en-NZ"/>
              </w:rPr>
            </w:pPr>
            <w:r>
              <w:rPr>
                <w:rFonts w:eastAsia="Times New Roman" w:cs="Times New Roman"/>
                <w:color w:val="000000"/>
                <w:lang w:eastAsia="en-NZ"/>
              </w:rPr>
              <w:t>Across the board 20% result does not fully reflect the relationship between the pairs of results:</w:t>
            </w:r>
          </w:p>
          <w:p w14:paraId="2B3DDBA2" w14:textId="77777777" w:rsidR="005B147A" w:rsidRDefault="005B147A" w:rsidP="00F91BB8">
            <w:pPr>
              <w:spacing w:after="0"/>
              <w:rPr>
                <w:rFonts w:eastAsia="Times New Roman" w:cs="Times New Roman"/>
                <w:i/>
                <w:iCs/>
                <w:color w:val="000000"/>
                <w:sz w:val="20"/>
                <w:szCs w:val="20"/>
                <w:lang w:eastAsia="en-NZ"/>
              </w:rPr>
            </w:pPr>
            <w:r w:rsidRPr="00B5265C">
              <w:rPr>
                <w:rFonts w:eastAsia="Times New Roman" w:cs="Times New Roman"/>
                <w:i/>
                <w:iCs/>
                <w:color w:val="000000"/>
                <w:sz w:val="20"/>
                <w:szCs w:val="20"/>
                <w:lang w:eastAsia="en-NZ"/>
              </w:rPr>
              <w:t>DHB1</w:t>
            </w:r>
            <w:r>
              <w:rPr>
                <w:rFonts w:eastAsia="Times New Roman" w:cs="Times New Roman"/>
                <w:i/>
                <w:iCs/>
                <w:color w:val="000000"/>
                <w:sz w:val="20"/>
                <w:szCs w:val="20"/>
                <w:lang w:eastAsia="en-NZ"/>
              </w:rPr>
              <w:t>:</w:t>
            </w:r>
            <w:r>
              <w:rPr>
                <w:rFonts w:eastAsia="Times New Roman" w:cs="Times New Roman"/>
                <w:i/>
                <w:iCs/>
                <w:color w:val="000000"/>
                <w:sz w:val="20"/>
                <w:szCs w:val="20"/>
                <w:lang w:eastAsia="en-NZ"/>
              </w:rPr>
              <w:tab/>
            </w:r>
            <w:r w:rsidRPr="00B5265C">
              <w:rPr>
                <w:rFonts w:eastAsia="Times New Roman" w:cs="Times New Roman"/>
                <w:i/>
                <w:iCs/>
                <w:color w:val="000000"/>
                <w:sz w:val="20"/>
                <w:szCs w:val="20"/>
                <w:lang w:eastAsia="en-NZ"/>
              </w:rPr>
              <w:t xml:space="preserve">Māori 5% result needs to be multiplied by 5 to reach </w:t>
            </w:r>
            <w:r>
              <w:rPr>
                <w:rFonts w:eastAsia="Times New Roman" w:cs="Times New Roman"/>
                <w:i/>
                <w:iCs/>
                <w:color w:val="000000"/>
                <w:sz w:val="20"/>
                <w:szCs w:val="20"/>
                <w:lang w:eastAsia="en-NZ"/>
              </w:rPr>
              <w:t xml:space="preserve">the corresponding </w:t>
            </w:r>
            <w:r w:rsidRPr="00B5265C">
              <w:rPr>
                <w:rFonts w:eastAsia="Times New Roman" w:cs="Times New Roman"/>
                <w:i/>
                <w:iCs/>
                <w:color w:val="000000"/>
                <w:sz w:val="20"/>
                <w:szCs w:val="20"/>
                <w:lang w:eastAsia="en-NZ"/>
              </w:rPr>
              <w:t>Non Māori result of 25%</w:t>
            </w:r>
            <w:r>
              <w:rPr>
                <w:rFonts w:eastAsia="Times New Roman" w:cs="Times New Roman"/>
                <w:i/>
                <w:iCs/>
                <w:color w:val="000000"/>
                <w:sz w:val="20"/>
                <w:szCs w:val="20"/>
                <w:lang w:eastAsia="en-NZ"/>
              </w:rPr>
              <w:t xml:space="preserve"> (5% x 5 = 25%)</w:t>
            </w:r>
          </w:p>
          <w:p w14:paraId="7F1F9576" w14:textId="77777777" w:rsidR="005B147A" w:rsidRPr="00B5265C" w:rsidRDefault="005B147A" w:rsidP="00F91BB8">
            <w:pPr>
              <w:spacing w:after="0"/>
              <w:rPr>
                <w:rFonts w:eastAsia="Times New Roman" w:cs="Times New Roman"/>
                <w:i/>
                <w:iCs/>
                <w:color w:val="000000"/>
                <w:lang w:eastAsia="en-NZ"/>
              </w:rPr>
            </w:pPr>
            <w:r w:rsidRPr="00B5265C">
              <w:rPr>
                <w:rFonts w:eastAsia="Times New Roman" w:cs="Times New Roman"/>
                <w:i/>
                <w:iCs/>
                <w:color w:val="000000"/>
                <w:sz w:val="20"/>
                <w:szCs w:val="20"/>
                <w:lang w:eastAsia="en-NZ"/>
              </w:rPr>
              <w:t>DHB3</w:t>
            </w:r>
            <w:r>
              <w:rPr>
                <w:rFonts w:eastAsia="Times New Roman" w:cs="Times New Roman"/>
                <w:i/>
                <w:iCs/>
                <w:color w:val="000000"/>
                <w:sz w:val="20"/>
                <w:szCs w:val="20"/>
                <w:lang w:eastAsia="en-NZ"/>
              </w:rPr>
              <w:t>:</w:t>
            </w:r>
            <w:r>
              <w:rPr>
                <w:rFonts w:eastAsia="Times New Roman" w:cs="Times New Roman"/>
                <w:i/>
                <w:iCs/>
                <w:color w:val="000000"/>
                <w:sz w:val="20"/>
                <w:szCs w:val="20"/>
                <w:lang w:eastAsia="en-NZ"/>
              </w:rPr>
              <w:tab/>
            </w:r>
            <w:r w:rsidRPr="00B5265C">
              <w:rPr>
                <w:rFonts w:eastAsia="Times New Roman" w:cs="Times New Roman"/>
                <w:i/>
                <w:iCs/>
                <w:color w:val="000000"/>
                <w:sz w:val="20"/>
                <w:szCs w:val="20"/>
                <w:lang w:eastAsia="en-NZ"/>
              </w:rPr>
              <w:t>Māori result of 25% only needs to be multiplied by 1.8 to reach Non Māori result of 45%</w:t>
            </w:r>
            <w:r>
              <w:rPr>
                <w:rFonts w:eastAsia="Times New Roman" w:cs="Times New Roman"/>
                <w:i/>
                <w:iCs/>
                <w:color w:val="000000"/>
                <w:sz w:val="20"/>
                <w:szCs w:val="20"/>
                <w:lang w:eastAsia="en-NZ"/>
              </w:rPr>
              <w:t xml:space="preserve"> (25% x 1.8 = 45%)</w:t>
            </w:r>
          </w:p>
        </w:tc>
        <w:tc>
          <w:tcPr>
            <w:tcW w:w="283" w:type="dxa"/>
            <w:tcBorders>
              <w:top w:val="single" w:sz="4" w:space="0" w:color="BFBFBF"/>
              <w:left w:val="nil"/>
              <w:bottom w:val="single" w:sz="4" w:space="0" w:color="BFBFBF"/>
              <w:right w:val="single" w:sz="4" w:space="0" w:color="BFBFBF"/>
            </w:tcBorders>
          </w:tcPr>
          <w:p w14:paraId="79B5D83C" w14:textId="77777777" w:rsidR="005B147A" w:rsidRPr="00685EA7" w:rsidRDefault="005B147A" w:rsidP="00F91BB8">
            <w:pPr>
              <w:spacing w:after="0"/>
              <w:rPr>
                <w:rFonts w:eastAsia="Times New Roman" w:cs="Times New Roman"/>
                <w:color w:val="000000"/>
                <w:lang w:eastAsia="en-NZ"/>
              </w:rPr>
            </w:pPr>
          </w:p>
        </w:tc>
        <w:tc>
          <w:tcPr>
            <w:tcW w:w="4540" w:type="dxa"/>
            <w:gridSpan w:val="2"/>
            <w:tcBorders>
              <w:top w:val="single" w:sz="4" w:space="0" w:color="BFBFBF"/>
              <w:left w:val="nil"/>
              <w:bottom w:val="single" w:sz="4" w:space="0" w:color="BFBFBF"/>
              <w:right w:val="single" w:sz="4" w:space="0" w:color="BFBFBF"/>
            </w:tcBorders>
            <w:shd w:val="clear" w:color="auto" w:fill="F2F2F2" w:themeFill="background1" w:themeFillShade="F2"/>
          </w:tcPr>
          <w:p w14:paraId="5035661D" w14:textId="77777777" w:rsidR="005B147A" w:rsidRDefault="005B147A" w:rsidP="00F91BB8">
            <w:pPr>
              <w:spacing w:after="0"/>
              <w:rPr>
                <w:rFonts w:eastAsia="Times New Roman" w:cs="Times New Roman"/>
                <w:color w:val="000000"/>
                <w:lang w:eastAsia="en-NZ"/>
              </w:rPr>
            </w:pPr>
            <w:r>
              <w:rPr>
                <w:rFonts w:eastAsia="Times New Roman" w:cs="Times New Roman"/>
                <w:color w:val="000000"/>
                <w:lang w:eastAsia="en-NZ"/>
              </w:rPr>
              <w:t>Results reflect the true relationship between the pairs of results:</w:t>
            </w:r>
          </w:p>
          <w:p w14:paraId="2B9B4B2A" w14:textId="77777777" w:rsidR="005B147A" w:rsidRDefault="005B147A" w:rsidP="00F91BB8">
            <w:pPr>
              <w:spacing w:after="0"/>
              <w:rPr>
                <w:rFonts w:eastAsia="Times New Roman" w:cs="Times New Roman"/>
                <w:color w:val="000000"/>
                <w:lang w:eastAsia="en-NZ"/>
              </w:rPr>
            </w:pPr>
          </w:p>
          <w:p w14:paraId="7F9F61EC" w14:textId="77777777" w:rsidR="005B147A" w:rsidRPr="00E65BFC" w:rsidRDefault="005B147A" w:rsidP="00F91BB8">
            <w:pPr>
              <w:tabs>
                <w:tab w:val="left" w:pos="712"/>
              </w:tabs>
              <w:spacing w:after="0"/>
              <w:ind w:left="712" w:hanging="712"/>
              <w:rPr>
                <w:rFonts w:eastAsia="Times New Roman" w:cs="Times New Roman"/>
                <w:i/>
                <w:iCs/>
                <w:color w:val="000000"/>
                <w:sz w:val="20"/>
                <w:szCs w:val="20"/>
                <w:lang w:eastAsia="en-NZ"/>
              </w:rPr>
            </w:pPr>
            <w:r w:rsidRPr="00E65BFC">
              <w:rPr>
                <w:rFonts w:eastAsia="Times New Roman" w:cs="Times New Roman"/>
                <w:i/>
                <w:iCs/>
                <w:color w:val="000000"/>
                <w:sz w:val="20"/>
                <w:szCs w:val="20"/>
                <w:lang w:eastAsia="en-NZ"/>
              </w:rPr>
              <w:t>DHB1:</w:t>
            </w:r>
            <w:r w:rsidRPr="00E65BFC">
              <w:rPr>
                <w:rFonts w:eastAsia="Times New Roman" w:cs="Times New Roman"/>
                <w:i/>
                <w:iCs/>
                <w:color w:val="000000"/>
                <w:sz w:val="20"/>
                <w:szCs w:val="20"/>
                <w:lang w:eastAsia="en-NZ"/>
              </w:rPr>
              <w:tab/>
              <w:t>5% equates to 0.20 of 25% (5% ÷ 25% = 0.2)</w:t>
            </w:r>
          </w:p>
          <w:p w14:paraId="207C8882" w14:textId="77777777" w:rsidR="005B147A" w:rsidRPr="00E65BFC" w:rsidRDefault="005B147A" w:rsidP="00F91BB8">
            <w:pPr>
              <w:tabs>
                <w:tab w:val="left" w:pos="712"/>
              </w:tabs>
              <w:spacing w:after="0"/>
              <w:ind w:left="712" w:hanging="712"/>
              <w:rPr>
                <w:rFonts w:eastAsia="Times New Roman" w:cs="Times New Roman"/>
                <w:i/>
                <w:iCs/>
                <w:color w:val="000000"/>
                <w:sz w:val="10"/>
                <w:szCs w:val="10"/>
                <w:lang w:eastAsia="en-NZ"/>
              </w:rPr>
            </w:pPr>
          </w:p>
          <w:p w14:paraId="648D9ABF" w14:textId="77777777" w:rsidR="005B147A" w:rsidRPr="00E65BFC" w:rsidRDefault="005B147A" w:rsidP="00F91BB8">
            <w:pPr>
              <w:tabs>
                <w:tab w:val="left" w:pos="712"/>
              </w:tabs>
              <w:spacing w:after="0"/>
              <w:ind w:left="712" w:hanging="712"/>
              <w:rPr>
                <w:rFonts w:eastAsia="Times New Roman" w:cs="Times New Roman"/>
                <w:i/>
                <w:iCs/>
                <w:color w:val="000000"/>
                <w:sz w:val="20"/>
                <w:szCs w:val="20"/>
                <w:lang w:eastAsia="en-NZ"/>
              </w:rPr>
            </w:pPr>
            <w:r w:rsidRPr="00E65BFC">
              <w:rPr>
                <w:rFonts w:eastAsia="Times New Roman" w:cs="Times New Roman"/>
                <w:i/>
                <w:iCs/>
                <w:color w:val="000000"/>
                <w:sz w:val="20"/>
                <w:szCs w:val="20"/>
                <w:lang w:eastAsia="en-NZ"/>
              </w:rPr>
              <w:t>DHB3:</w:t>
            </w:r>
            <w:r w:rsidRPr="00E65BFC">
              <w:rPr>
                <w:rFonts w:eastAsia="Times New Roman" w:cs="Times New Roman"/>
                <w:i/>
                <w:iCs/>
                <w:color w:val="000000"/>
                <w:sz w:val="20"/>
                <w:szCs w:val="20"/>
                <w:lang w:eastAsia="en-NZ"/>
              </w:rPr>
              <w:tab/>
              <w:t>25% equates to 0.56 of 45% (25% ÷ 45% = 0.56)</w:t>
            </w:r>
          </w:p>
          <w:p w14:paraId="27768215" w14:textId="77777777" w:rsidR="005B147A" w:rsidRDefault="005B147A" w:rsidP="00F91BB8">
            <w:pPr>
              <w:spacing w:after="0"/>
              <w:rPr>
                <w:rFonts w:eastAsia="Times New Roman" w:cs="Times New Roman"/>
                <w:color w:val="000000"/>
                <w:lang w:eastAsia="en-NZ"/>
              </w:rPr>
            </w:pPr>
          </w:p>
        </w:tc>
      </w:tr>
    </w:tbl>
    <w:p w14:paraId="4322B811" w14:textId="77777777" w:rsidR="005B147A" w:rsidRPr="00643BE4" w:rsidRDefault="005B147A" w:rsidP="005B147A">
      <w:pPr>
        <w:pStyle w:val="Heading2"/>
        <w:rPr>
          <w:rFonts w:eastAsia="Times New Roman"/>
        </w:rPr>
      </w:pPr>
      <w:bookmarkStart w:id="64" w:name="_Toc120286417"/>
      <w:r w:rsidRPr="00E676E4">
        <w:rPr>
          <w:rFonts w:eastAsia="Times New Roman"/>
        </w:rPr>
        <w:t>Equity</w:t>
      </w:r>
      <w:r>
        <w:rPr>
          <w:rFonts w:eastAsia="Times New Roman"/>
        </w:rPr>
        <w:t xml:space="preserve"> gap</w:t>
      </w:r>
      <w:r w:rsidRPr="00E676E4">
        <w:rPr>
          <w:rFonts w:eastAsia="Times New Roman"/>
        </w:rPr>
        <w:t xml:space="preserve"> report</w:t>
      </w:r>
      <w:r>
        <w:rPr>
          <w:rFonts w:eastAsia="Times New Roman"/>
        </w:rPr>
        <w:t>ing</w:t>
      </w:r>
      <w:r w:rsidRPr="00E676E4">
        <w:rPr>
          <w:rFonts w:eastAsia="Times New Roman"/>
        </w:rPr>
        <w:t xml:space="preserve"> </w:t>
      </w:r>
      <w:r>
        <w:rPr>
          <w:rFonts w:eastAsia="Times New Roman"/>
        </w:rPr>
        <w:t xml:space="preserve">demonstrates </w:t>
      </w:r>
      <w:r w:rsidRPr="00E676E4">
        <w:rPr>
          <w:rFonts w:eastAsia="Times New Roman"/>
        </w:rPr>
        <w:t>trend</w:t>
      </w:r>
      <w:r>
        <w:rPr>
          <w:rFonts w:eastAsia="Times New Roman"/>
        </w:rPr>
        <w:t>s</w:t>
      </w:r>
      <w:r w:rsidRPr="00E676E4">
        <w:rPr>
          <w:rFonts w:eastAsia="Times New Roman"/>
        </w:rPr>
        <w:t xml:space="preserve"> over time</w:t>
      </w:r>
      <w:bookmarkEnd w:id="64"/>
      <w:r w:rsidRPr="00E676E4">
        <w:rPr>
          <w:rFonts w:eastAsia="Times New Roman"/>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8"/>
        <w:gridCol w:w="10899"/>
      </w:tblGrid>
      <w:tr w:rsidR="00E676E4" w14:paraId="4E5D9005" w14:textId="77777777" w:rsidTr="3E7D6971">
        <w:tc>
          <w:tcPr>
            <w:tcW w:w="4361" w:type="dxa"/>
          </w:tcPr>
          <w:p w14:paraId="25FC3194" w14:textId="77777777" w:rsidR="005B147A" w:rsidRDefault="005B147A" w:rsidP="00F91BB8">
            <w:pPr>
              <w:pStyle w:val="Heading3"/>
              <w:spacing w:after="120"/>
              <w:outlineLvl w:val="2"/>
              <w:rPr>
                <w:sz w:val="22"/>
                <w:szCs w:val="18"/>
              </w:rPr>
            </w:pPr>
            <w:r>
              <w:rPr>
                <w:sz w:val="22"/>
                <w:szCs w:val="18"/>
              </w:rPr>
              <w:tab/>
            </w:r>
            <w:r w:rsidRPr="005C0DBA">
              <w:rPr>
                <w:sz w:val="22"/>
                <w:szCs w:val="18"/>
              </w:rPr>
              <w:t>Absolute Equity Gap</w:t>
            </w:r>
          </w:p>
          <w:p w14:paraId="5706C698" w14:textId="77777777" w:rsidR="005B147A" w:rsidRDefault="005B147A" w:rsidP="00F91BB8">
            <w:pPr>
              <w:pStyle w:val="Heading3"/>
              <w:spacing w:after="120"/>
              <w:outlineLvl w:val="2"/>
              <w:rPr>
                <w:sz w:val="22"/>
                <w:szCs w:val="18"/>
              </w:rPr>
            </w:pPr>
          </w:p>
        </w:tc>
        <w:tc>
          <w:tcPr>
            <w:tcW w:w="10991" w:type="dxa"/>
          </w:tcPr>
          <w:p w14:paraId="39FD882A" w14:textId="77777777" w:rsidR="005B147A" w:rsidRDefault="005B147A" w:rsidP="00E676E4">
            <w:pPr>
              <w:pStyle w:val="Heading3"/>
              <w:spacing w:before="120" w:after="120"/>
              <w:outlineLvl w:val="2"/>
              <w:rPr>
                <w:sz w:val="22"/>
                <w:szCs w:val="18"/>
              </w:rPr>
            </w:pPr>
            <w:r>
              <w:drawing>
                <wp:inline distT="0" distB="0" distL="0" distR="0" wp14:anchorId="17BE204F" wp14:editId="262F2CEB">
                  <wp:extent cx="5346762" cy="2880000"/>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346762" cy="2880000"/>
                          </a:xfrm>
                          <a:prstGeom prst="rect">
                            <a:avLst/>
                          </a:prstGeom>
                        </pic:spPr>
                      </pic:pic>
                    </a:graphicData>
                  </a:graphic>
                </wp:inline>
              </w:drawing>
            </w:r>
          </w:p>
        </w:tc>
      </w:tr>
      <w:tr w:rsidR="00E676E4" w14:paraId="489A5E93" w14:textId="77777777" w:rsidTr="3E7D6971">
        <w:tc>
          <w:tcPr>
            <w:tcW w:w="4361" w:type="dxa"/>
          </w:tcPr>
          <w:p w14:paraId="766AE4B5" w14:textId="77777777" w:rsidR="005B147A" w:rsidRPr="00951FCF" w:rsidRDefault="005B147A" w:rsidP="00F91BB8">
            <w:pPr>
              <w:pStyle w:val="Heading3"/>
              <w:spacing w:after="120"/>
              <w:outlineLvl w:val="2"/>
              <w:rPr>
                <w:sz w:val="22"/>
                <w:szCs w:val="18"/>
              </w:rPr>
            </w:pPr>
            <w:r>
              <w:rPr>
                <w:sz w:val="22"/>
                <w:szCs w:val="18"/>
              </w:rPr>
              <w:tab/>
            </w:r>
            <w:r w:rsidRPr="00951FCF">
              <w:rPr>
                <w:sz w:val="22"/>
                <w:szCs w:val="18"/>
              </w:rPr>
              <w:t xml:space="preserve">Relative </w:t>
            </w:r>
            <w:r>
              <w:rPr>
                <w:sz w:val="22"/>
                <w:szCs w:val="18"/>
              </w:rPr>
              <w:t>Equity Gap</w:t>
            </w:r>
          </w:p>
          <w:p w14:paraId="7DD4EC3C" w14:textId="77777777" w:rsidR="005B147A" w:rsidRDefault="005B147A" w:rsidP="00F91BB8">
            <w:pPr>
              <w:pStyle w:val="Heading3"/>
              <w:spacing w:after="120"/>
              <w:outlineLvl w:val="2"/>
              <w:rPr>
                <w:sz w:val="22"/>
                <w:szCs w:val="18"/>
              </w:rPr>
            </w:pPr>
          </w:p>
        </w:tc>
        <w:tc>
          <w:tcPr>
            <w:tcW w:w="10991" w:type="dxa"/>
          </w:tcPr>
          <w:p w14:paraId="6C77BCFE" w14:textId="77777777" w:rsidR="005B147A" w:rsidRDefault="005B147A" w:rsidP="00E676E4">
            <w:pPr>
              <w:pStyle w:val="Heading3"/>
              <w:spacing w:before="120" w:after="120"/>
              <w:outlineLvl w:val="2"/>
              <w:rPr>
                <w:sz w:val="22"/>
                <w:szCs w:val="18"/>
              </w:rPr>
            </w:pPr>
            <w:r>
              <w:drawing>
                <wp:inline distT="0" distB="0" distL="0" distR="0" wp14:anchorId="796F315F" wp14:editId="7ADAF9BA">
                  <wp:extent cx="5423708" cy="2916000"/>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423708" cy="2916000"/>
                          </a:xfrm>
                          <a:prstGeom prst="rect">
                            <a:avLst/>
                          </a:prstGeom>
                        </pic:spPr>
                      </pic:pic>
                    </a:graphicData>
                  </a:graphic>
                </wp:inline>
              </w:drawing>
            </w:r>
          </w:p>
        </w:tc>
      </w:tr>
    </w:tbl>
    <w:p w14:paraId="43E0397D" w14:textId="740AFD1E" w:rsidR="005B147A" w:rsidRDefault="005B147A"/>
    <w:p w14:paraId="3E09AF79" w14:textId="6EC2D7DD" w:rsidR="005B147A" w:rsidRPr="00065271" w:rsidRDefault="005B147A" w:rsidP="005B147A">
      <w:pPr>
        <w:spacing w:before="240" w:after="240"/>
        <w:jc w:val="both"/>
        <w:rPr>
          <w:color w:val="000000" w:themeColor="text1"/>
        </w:rPr>
      </w:pPr>
      <w:r>
        <w:t>The results below are the ones that produced the equity gap graphs on the previous page:</w:t>
      </w:r>
    </w:p>
    <w:p w14:paraId="149D898E" w14:textId="4AC4D73A" w:rsidR="005B147A" w:rsidRPr="00A341CF" w:rsidRDefault="005B147A" w:rsidP="005B147A">
      <w:pPr>
        <w:rPr>
          <w:color w:val="000000" w:themeColor="text1"/>
        </w:rPr>
      </w:pPr>
      <w:r w:rsidRPr="00A341CF">
        <w:rPr>
          <w:color w:val="000000" w:themeColor="text1"/>
        </w:rPr>
        <w:t xml:space="preserve">Equity </w:t>
      </w:r>
      <w:r w:rsidRPr="00EC75B1">
        <w:t>gap</w:t>
      </w:r>
      <w:r w:rsidRPr="00A341CF">
        <w:rPr>
          <w:color w:val="000000" w:themeColor="text1"/>
        </w:rPr>
        <w:t xml:space="preserve"> results must be read alongside trend over time and results against target.  If both </w:t>
      </w:r>
      <w:r w:rsidR="00F03ED1">
        <w:rPr>
          <w:color w:val="000000" w:themeColor="text1"/>
        </w:rPr>
        <w:t>Māori</w:t>
      </w:r>
      <w:r w:rsidRPr="00A341CF">
        <w:rPr>
          <w:color w:val="000000" w:themeColor="text1"/>
        </w:rPr>
        <w:t xml:space="preserve"> and Non </w:t>
      </w:r>
      <w:r w:rsidR="00F03ED1">
        <w:rPr>
          <w:color w:val="000000" w:themeColor="text1"/>
        </w:rPr>
        <w:t>Māori</w:t>
      </w:r>
      <w:r w:rsidRPr="00A341CF">
        <w:rPr>
          <w:color w:val="000000" w:themeColor="text1"/>
        </w:rPr>
        <w:t xml:space="preserve"> record the same percentage their absolute and relative results will show as equitable but may still be a long way from achieving target (eg </w:t>
      </w:r>
      <w:r w:rsidR="00F03ED1">
        <w:rPr>
          <w:color w:val="000000" w:themeColor="text1"/>
        </w:rPr>
        <w:t>Māori</w:t>
      </w:r>
      <w:r w:rsidRPr="00A341CF">
        <w:rPr>
          <w:color w:val="000000" w:themeColor="text1"/>
        </w:rPr>
        <w:t xml:space="preserve"> = 20% and Non </w:t>
      </w:r>
      <w:r w:rsidR="00F03ED1">
        <w:rPr>
          <w:color w:val="000000" w:themeColor="text1"/>
        </w:rPr>
        <w:t>Māori</w:t>
      </w:r>
      <w:r w:rsidRPr="00A341CF">
        <w:rPr>
          <w:color w:val="000000" w:themeColor="text1"/>
        </w:rPr>
        <w:t xml:space="preserve"> = 20%, equity is demonstrated, but if target is 100%, both are doing poorly).</w:t>
      </w:r>
    </w:p>
    <w:p w14:paraId="7AB2C2D5" w14:textId="77777777" w:rsidR="005B147A" w:rsidRDefault="005B147A" w:rsidP="005B147A">
      <w:pPr>
        <w:spacing w:after="0"/>
      </w:pPr>
    </w:p>
    <w:p w14:paraId="36E952B3" w14:textId="77777777" w:rsidR="005B147A" w:rsidRDefault="005B147A" w:rsidP="005B147A">
      <w:pPr>
        <w:spacing w:after="0"/>
      </w:pPr>
    </w:p>
    <w:p w14:paraId="30167778" w14:textId="77777777" w:rsidR="005B147A" w:rsidRDefault="005B147A" w:rsidP="005B147A">
      <w:pPr>
        <w:spacing w:after="0"/>
        <w:jc w:val="center"/>
      </w:pPr>
      <w:r>
        <w:rPr>
          <w:noProof/>
        </w:rPr>
        <w:drawing>
          <wp:inline distT="0" distB="0" distL="0" distR="0" wp14:anchorId="7A4AA76F" wp14:editId="3DAB43EA">
            <wp:extent cx="7507823" cy="3816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99">
                      <a:extLst>
                        <a:ext uri="{28A0092B-C50C-407E-A947-70E740481C1C}">
                          <a14:useLocalDpi xmlns:a14="http://schemas.microsoft.com/office/drawing/2010/main" val="0"/>
                        </a:ext>
                      </a:extLst>
                    </a:blip>
                    <a:stretch>
                      <a:fillRect/>
                    </a:stretch>
                  </pic:blipFill>
                  <pic:spPr>
                    <a:xfrm>
                      <a:off x="0" y="0"/>
                      <a:ext cx="7507823" cy="3816000"/>
                    </a:xfrm>
                    <a:prstGeom prst="rect">
                      <a:avLst/>
                    </a:prstGeom>
                  </pic:spPr>
                </pic:pic>
              </a:graphicData>
            </a:graphic>
          </wp:inline>
        </w:drawing>
      </w:r>
    </w:p>
    <w:p w14:paraId="68F1F349" w14:textId="77777777" w:rsidR="005B147A" w:rsidRDefault="005B147A" w:rsidP="005B147A">
      <w:pPr>
        <w:spacing w:after="0"/>
      </w:pPr>
    </w:p>
    <w:p w14:paraId="250F164E" w14:textId="77777777" w:rsidR="005B147A" w:rsidRPr="006221AD" w:rsidRDefault="005B147A" w:rsidP="005B147A">
      <w:pPr>
        <w:spacing w:after="0"/>
      </w:pPr>
    </w:p>
    <w:p w14:paraId="4ED77F8F" w14:textId="77777777" w:rsidR="005B147A" w:rsidRDefault="005B147A" w:rsidP="005B147A">
      <w:pPr>
        <w:spacing w:after="0"/>
        <w:rPr>
          <w:rFonts w:ascii="Cambria" w:eastAsia="Times New Roman" w:hAnsi="Cambria"/>
          <w:b/>
          <w:color w:val="365F91"/>
          <w:sz w:val="32"/>
        </w:rPr>
      </w:pPr>
      <w:r>
        <w:rPr>
          <w:rFonts w:eastAsia="Times New Roman"/>
        </w:rPr>
        <w:br w:type="page"/>
      </w:r>
    </w:p>
    <w:p w14:paraId="3C4566E4" w14:textId="77777777" w:rsidR="005B147A" w:rsidRPr="00A341CF" w:rsidRDefault="005B147A" w:rsidP="005B147A">
      <w:pPr>
        <w:pStyle w:val="Heading2"/>
        <w:rPr>
          <w:rFonts w:eastAsia="Times New Roman"/>
        </w:rPr>
      </w:pPr>
      <w:bookmarkStart w:id="65" w:name="_Toc120286418"/>
      <w:r w:rsidRPr="00A341CF">
        <w:rPr>
          <w:rFonts w:eastAsia="Times New Roman"/>
        </w:rPr>
        <w:t xml:space="preserve">Why use both </w:t>
      </w:r>
      <w:r>
        <w:rPr>
          <w:rFonts w:eastAsia="Times New Roman"/>
        </w:rPr>
        <w:t xml:space="preserve">absolute and relative equity </w:t>
      </w:r>
      <w:r w:rsidRPr="00A341CF">
        <w:rPr>
          <w:rFonts w:eastAsia="Times New Roman"/>
        </w:rPr>
        <w:t>measures in reporting?</w:t>
      </w:r>
      <w:bookmarkEnd w:id="65"/>
      <w:r w:rsidRPr="00A341CF">
        <w:rPr>
          <w:rFonts w:eastAsia="Times New Roman"/>
        </w:rPr>
        <w:t xml:space="preserve">  </w:t>
      </w:r>
    </w:p>
    <w:p w14:paraId="4D891FC7" w14:textId="77777777" w:rsidR="005B147A" w:rsidRDefault="005B147A" w:rsidP="005B147A">
      <w:pPr>
        <w:rPr>
          <w:color w:val="000000" w:themeColor="text1"/>
        </w:rPr>
      </w:pPr>
      <w:r>
        <w:rPr>
          <w:color w:val="000000" w:themeColor="text1"/>
        </w:rPr>
        <w:t xml:space="preserve">To give context to results – absolute reporting is often used (and thought of) by default when showing equity, but relative reporting shows a more informative contrast between Māori and Non Māori results.  </w:t>
      </w:r>
    </w:p>
    <w:p w14:paraId="0FF3D701" w14:textId="77777777" w:rsidR="005B147A" w:rsidRPr="00A341CF" w:rsidRDefault="005B147A" w:rsidP="005B147A">
      <w:pPr>
        <w:pStyle w:val="Heading2"/>
        <w:rPr>
          <w:rFonts w:eastAsia="Times New Roman"/>
        </w:rPr>
      </w:pPr>
      <w:bookmarkStart w:id="66" w:name="_Toc120286419"/>
      <w:r w:rsidRPr="00A341CF">
        <w:rPr>
          <w:rFonts w:eastAsia="Times New Roman"/>
        </w:rPr>
        <w:t xml:space="preserve">Important </w:t>
      </w:r>
      <w:r>
        <w:rPr>
          <w:rFonts w:eastAsia="Times New Roman"/>
        </w:rPr>
        <w:t>– when to adjust the equity calculation</w:t>
      </w:r>
      <w:r w:rsidRPr="00A341CF">
        <w:rPr>
          <w:rFonts w:eastAsia="Times New Roman"/>
        </w:rPr>
        <w:t>:</w:t>
      </w:r>
      <w:bookmarkEnd w:id="66"/>
    </w:p>
    <w:p w14:paraId="188C046D" w14:textId="14175535" w:rsidR="005B147A" w:rsidRPr="00383576" w:rsidRDefault="005B147A" w:rsidP="005B147A">
      <w:pPr>
        <w:jc w:val="both"/>
        <w:rPr>
          <w:color w:val="000000" w:themeColor="text1"/>
        </w:rPr>
      </w:pPr>
      <w:r w:rsidRPr="00383576">
        <w:rPr>
          <w:color w:val="000000" w:themeColor="text1"/>
        </w:rPr>
        <w:t xml:space="preserve">The two equity gap calculation formulas vary depending on whether the goal is reach/exceed target or stay lower than target.  By manipulating the formula, equity graphs will provide a consistent visual result for the reader (downwards in absolute equity and under 1.00 in relative equity indicates a poorer result for </w:t>
      </w:r>
      <w:r w:rsidR="00F03ED1">
        <w:rPr>
          <w:color w:val="000000" w:themeColor="text1"/>
        </w:rPr>
        <w:t>Māori</w:t>
      </w:r>
      <w:r w:rsidRPr="00383576">
        <w:rPr>
          <w:color w:val="000000" w:themeColor="text1"/>
        </w:rPr>
        <w:t xml:space="preserve">) </w:t>
      </w:r>
    </w:p>
    <w:p w14:paraId="4E9292E1" w14:textId="77777777" w:rsidR="005B147A" w:rsidRDefault="005B147A" w:rsidP="005B147A">
      <w:pPr>
        <w:ind w:left="1440"/>
        <w:rPr>
          <w:color w:val="1F497D"/>
        </w:rPr>
      </w:pPr>
    </w:p>
    <w:p w14:paraId="68198DF0" w14:textId="77777777" w:rsidR="005B147A" w:rsidRPr="00FD5505" w:rsidRDefault="005B147A" w:rsidP="005B147A">
      <w:pPr>
        <w:ind w:left="1440"/>
        <w:rPr>
          <w:color w:val="000000" w:themeColor="text1"/>
        </w:rPr>
      </w:pPr>
      <w:r w:rsidRPr="00FD5505">
        <w:rPr>
          <w:color w:val="000000" w:themeColor="text1"/>
        </w:rPr>
        <w:t xml:space="preserve">Where the goal is to </w:t>
      </w:r>
      <w:r w:rsidRPr="00FD5505">
        <w:rPr>
          <w:b/>
          <w:bCs/>
          <w:color w:val="000000" w:themeColor="text1"/>
        </w:rPr>
        <w:t>reach or exceed target</w:t>
      </w:r>
      <w:r w:rsidRPr="00FD5505">
        <w:rPr>
          <w:color w:val="000000" w:themeColor="text1"/>
        </w:rPr>
        <w:t xml:space="preserve"> use the following calculation:</w:t>
      </w:r>
    </w:p>
    <w:p w14:paraId="376725FA" w14:textId="078608B3" w:rsidR="005B147A" w:rsidRPr="00FD5505" w:rsidRDefault="005B147A" w:rsidP="00A716BB">
      <w:pPr>
        <w:pStyle w:val="ListParagraph"/>
        <w:numPr>
          <w:ilvl w:val="0"/>
          <w:numId w:val="20"/>
        </w:numPr>
        <w:spacing w:after="0" w:line="240" w:lineRule="auto"/>
        <w:contextualSpacing w:val="0"/>
        <w:rPr>
          <w:color w:val="000000" w:themeColor="text1"/>
          <w14:props3d w14:extrusionH="0" w14:contourW="0" w14:prstMaterial="matte"/>
        </w:rPr>
      </w:pPr>
      <w:r w:rsidRPr="00FD5505">
        <w:rPr>
          <w:color w:val="000000" w:themeColor="text1"/>
        </w:rPr>
        <w:t xml:space="preserve">Absolute </w:t>
      </w:r>
      <w:r w:rsidRPr="00A341CF">
        <w:rPr>
          <w:color w:val="000000" w:themeColor="text1"/>
        </w:rPr>
        <w:t xml:space="preserve">equity:      </w:t>
      </w:r>
      <w:r w:rsidR="00F03ED1">
        <w:rPr>
          <w:color w:val="C00000"/>
        </w:rPr>
        <w:t>Māori</w:t>
      </w:r>
      <w:r>
        <w:rPr>
          <w:color w:val="C00000"/>
        </w:rPr>
        <w:t>%</w:t>
      </w:r>
      <w:r w:rsidRPr="00A341CF">
        <w:rPr>
          <w:color w:val="000000" w:themeColor="text1"/>
        </w:rPr>
        <w:t xml:space="preserve"> - </w:t>
      </w:r>
      <w:r>
        <w:rPr>
          <w:color w:val="7F7F7F"/>
        </w:rPr>
        <w:t xml:space="preserve">Non </w:t>
      </w:r>
      <w:r w:rsidR="00F03ED1">
        <w:rPr>
          <w:color w:val="7F7F7F"/>
        </w:rPr>
        <w:t>Māori</w:t>
      </w:r>
      <w:r>
        <w:rPr>
          <w:color w:val="7F7F7F"/>
        </w:rPr>
        <w:t>%</w:t>
      </w:r>
    </w:p>
    <w:p w14:paraId="0B28AFFB" w14:textId="2B027ABD" w:rsidR="005B147A" w:rsidRPr="00FD5505" w:rsidRDefault="005B147A" w:rsidP="00A716BB">
      <w:pPr>
        <w:pStyle w:val="ListParagraph"/>
        <w:numPr>
          <w:ilvl w:val="0"/>
          <w:numId w:val="20"/>
        </w:numPr>
        <w:spacing w:after="0" w:line="240" w:lineRule="auto"/>
        <w:contextualSpacing w:val="0"/>
        <w:rPr>
          <w:color w:val="000000" w:themeColor="text1"/>
          <w14:props3d w14:extrusionH="0" w14:contourW="0" w14:prstMaterial="matte"/>
        </w:rPr>
      </w:pPr>
      <w:r w:rsidRPr="00A341CF">
        <w:rPr>
          <w:color w:val="000000" w:themeColor="text1"/>
        </w:rPr>
        <w:t xml:space="preserve">Relative equity:        </w:t>
      </w:r>
      <w:r w:rsidR="00F03ED1">
        <w:rPr>
          <w:color w:val="C00000"/>
        </w:rPr>
        <w:t>Māori</w:t>
      </w:r>
      <w:r>
        <w:rPr>
          <w:color w:val="C00000"/>
        </w:rPr>
        <w:t>%</w:t>
      </w:r>
      <w:r w:rsidRPr="00A341CF">
        <w:rPr>
          <w:color w:val="000000" w:themeColor="text1"/>
        </w:rPr>
        <w:t xml:space="preserve"> ÷ </w:t>
      </w:r>
      <w:r>
        <w:rPr>
          <w:color w:val="7F7F7F"/>
        </w:rPr>
        <w:t xml:space="preserve">Non </w:t>
      </w:r>
      <w:r w:rsidR="00F03ED1">
        <w:rPr>
          <w:color w:val="7F7F7F"/>
        </w:rPr>
        <w:t>Māori</w:t>
      </w:r>
      <w:r>
        <w:rPr>
          <w:color w:val="7F7F7F"/>
        </w:rPr>
        <w:t>%</w:t>
      </w:r>
    </w:p>
    <w:p w14:paraId="32F3E097" w14:textId="77777777" w:rsidR="005B147A" w:rsidRDefault="005B147A" w:rsidP="005B147A">
      <w:pPr>
        <w:rPr>
          <w:color w:val="1F497D"/>
        </w:rPr>
      </w:pPr>
    </w:p>
    <w:p w14:paraId="50FBC15E" w14:textId="77777777" w:rsidR="005B147A" w:rsidRPr="00FD5505" w:rsidRDefault="005B147A" w:rsidP="005B147A">
      <w:pPr>
        <w:spacing w:after="120"/>
        <w:ind w:left="1440"/>
        <w:rPr>
          <w:color w:val="000000" w:themeColor="text1"/>
        </w:rPr>
      </w:pPr>
      <w:r w:rsidRPr="00A341CF">
        <w:rPr>
          <w:color w:val="000000" w:themeColor="text1"/>
        </w:rPr>
        <w:t xml:space="preserve">Where </w:t>
      </w:r>
      <w:r w:rsidRPr="00FD5505">
        <w:rPr>
          <w:color w:val="000000" w:themeColor="text1"/>
        </w:rPr>
        <w:t xml:space="preserve">the goal is to </w:t>
      </w:r>
      <w:r w:rsidRPr="00FD5505">
        <w:rPr>
          <w:b/>
          <w:bCs/>
          <w:color w:val="000000" w:themeColor="text1"/>
        </w:rPr>
        <w:t>stay lower than target</w:t>
      </w:r>
      <w:r w:rsidRPr="00FD5505">
        <w:rPr>
          <w:color w:val="000000" w:themeColor="text1"/>
        </w:rPr>
        <w:t xml:space="preserve"> use the following calculation:</w:t>
      </w:r>
    </w:p>
    <w:p w14:paraId="65361C0C" w14:textId="107A0C61" w:rsidR="005B147A" w:rsidRPr="00FD5505" w:rsidRDefault="005B147A" w:rsidP="00A716BB">
      <w:pPr>
        <w:pStyle w:val="ListParagraph"/>
        <w:numPr>
          <w:ilvl w:val="0"/>
          <w:numId w:val="20"/>
        </w:numPr>
        <w:spacing w:after="0" w:line="240" w:lineRule="auto"/>
        <w:contextualSpacing w:val="0"/>
        <w:rPr>
          <w:color w:val="000000" w:themeColor="text1"/>
          <w14:props3d w14:extrusionH="0" w14:contourW="0" w14:prstMaterial="matte"/>
        </w:rPr>
      </w:pPr>
      <w:r w:rsidRPr="00FD5505">
        <w:rPr>
          <w:color w:val="000000" w:themeColor="text1"/>
        </w:rPr>
        <w:t xml:space="preserve">Absolute </w:t>
      </w:r>
      <w:r w:rsidRPr="00A341CF">
        <w:rPr>
          <w:color w:val="000000" w:themeColor="text1"/>
        </w:rPr>
        <w:t xml:space="preserve">equity:      </w:t>
      </w:r>
      <w:r>
        <w:rPr>
          <w:color w:val="7F7F7F"/>
        </w:rPr>
        <w:t xml:space="preserve">Non </w:t>
      </w:r>
      <w:r w:rsidR="00F03ED1">
        <w:rPr>
          <w:color w:val="7F7F7F"/>
        </w:rPr>
        <w:t>Māori</w:t>
      </w:r>
      <w:r>
        <w:rPr>
          <w:color w:val="7F7F7F"/>
        </w:rPr>
        <w:t>%</w:t>
      </w:r>
      <w:r w:rsidRPr="00A341CF">
        <w:rPr>
          <w:color w:val="7F7F7F"/>
          <w14:props3d w14:extrusionH="0" w14:contourW="0" w14:prstMaterial="matte"/>
        </w:rPr>
        <w:t xml:space="preserve"> </w:t>
      </w:r>
      <w:r w:rsidRPr="00A341CF">
        <w:rPr>
          <w:color w:val="1F497D"/>
          <w14:props3d w14:extrusionH="0" w14:contourW="0" w14:prstMaterial="matte"/>
        </w:rPr>
        <w:t xml:space="preserve">- </w:t>
      </w:r>
      <w:r w:rsidR="00F03ED1">
        <w:rPr>
          <w:color w:val="C00000"/>
        </w:rPr>
        <w:t>Māori</w:t>
      </w:r>
      <w:r>
        <w:rPr>
          <w:color w:val="C00000"/>
        </w:rPr>
        <w:t>%</w:t>
      </w:r>
    </w:p>
    <w:p w14:paraId="67DEDD96" w14:textId="486105E7" w:rsidR="005B147A" w:rsidRPr="00FD5505" w:rsidRDefault="005B147A" w:rsidP="00A716BB">
      <w:pPr>
        <w:pStyle w:val="ListParagraph"/>
        <w:numPr>
          <w:ilvl w:val="0"/>
          <w:numId w:val="20"/>
        </w:numPr>
        <w:spacing w:after="0" w:line="240" w:lineRule="auto"/>
        <w:contextualSpacing w:val="0"/>
        <w:rPr>
          <w:color w:val="000000" w:themeColor="text1"/>
          <w14:props3d w14:extrusionH="0" w14:contourW="0" w14:prstMaterial="matte"/>
        </w:rPr>
      </w:pPr>
      <w:r w:rsidRPr="00A341CF">
        <w:rPr>
          <w:color w:val="000000" w:themeColor="text1"/>
        </w:rPr>
        <w:t xml:space="preserve">Relative equity:        </w:t>
      </w:r>
      <w:r>
        <w:rPr>
          <w:color w:val="7F7F7F"/>
        </w:rPr>
        <w:t xml:space="preserve">Non </w:t>
      </w:r>
      <w:r w:rsidR="00F03ED1">
        <w:rPr>
          <w:color w:val="7F7F7F"/>
        </w:rPr>
        <w:t>Māori</w:t>
      </w:r>
      <w:r>
        <w:rPr>
          <w:color w:val="7F7F7F"/>
        </w:rPr>
        <w:t>%</w:t>
      </w:r>
      <w:r w:rsidRPr="00A341CF">
        <w:rPr>
          <w:color w:val="000000" w:themeColor="text1"/>
        </w:rPr>
        <w:t xml:space="preserve"> ÷ </w:t>
      </w:r>
      <w:r w:rsidR="00F03ED1">
        <w:rPr>
          <w:color w:val="C00000"/>
        </w:rPr>
        <w:t>Māori</w:t>
      </w:r>
      <w:r>
        <w:rPr>
          <w:color w:val="C00000"/>
        </w:rPr>
        <w:t>%</w:t>
      </w:r>
    </w:p>
    <w:p w14:paraId="6BE7AC8A" w14:textId="77777777" w:rsidR="005B147A" w:rsidRDefault="005B147A" w:rsidP="005B147A">
      <w:pPr>
        <w:rPr>
          <w:rFonts w:eastAsia="Times New Roman"/>
        </w:rPr>
      </w:pPr>
    </w:p>
    <w:p w14:paraId="31D31D4C" w14:textId="77777777" w:rsidR="005B147A" w:rsidRDefault="005B147A" w:rsidP="005B147A">
      <w:pPr>
        <w:rPr>
          <w:rFonts w:asciiTheme="majorHAnsi" w:eastAsia="Times New Roman" w:hAnsiTheme="majorHAnsi" w:cstheme="majorBidi"/>
          <w:b/>
          <w:bCs/>
          <w:noProof/>
          <w:color w:val="31849B" w:themeColor="accent5" w:themeShade="BF"/>
          <w:sz w:val="24"/>
          <w:lang w:eastAsia="en-NZ"/>
        </w:rPr>
      </w:pPr>
      <w:r>
        <w:rPr>
          <w:rFonts w:eastAsia="Times New Roman"/>
        </w:rPr>
        <w:br w:type="page"/>
      </w:r>
    </w:p>
    <w:p w14:paraId="0B17CD7F" w14:textId="77777777" w:rsidR="005B147A" w:rsidRPr="00685EA7" w:rsidRDefault="005B147A" w:rsidP="005B147A">
      <w:pPr>
        <w:pStyle w:val="Heading3"/>
        <w:rPr>
          <w:rFonts w:eastAsia="Times New Roman"/>
        </w:rPr>
      </w:pPr>
      <w:r w:rsidRPr="00685EA7">
        <w:rPr>
          <w:rFonts w:eastAsia="Times New Roman"/>
        </w:rPr>
        <w:t>More information on absolute vs relative differences</w:t>
      </w:r>
      <w:r w:rsidRPr="003A1092">
        <w:t xml:space="preserve"> </w:t>
      </w:r>
    </w:p>
    <w:p w14:paraId="2B332F4B" w14:textId="77777777" w:rsidR="005B147A" w:rsidRPr="00685EA7" w:rsidRDefault="005B147A" w:rsidP="005B147A">
      <w:pPr>
        <w:spacing w:after="0"/>
        <w:rPr>
          <w:rFonts w:eastAsia="Times New Roman" w:cs="Times New Roman"/>
          <w:color w:val="000000"/>
          <w:lang w:eastAsia="en-NZ"/>
        </w:rPr>
      </w:pPr>
      <w:r w:rsidRPr="00685EA7">
        <w:rPr>
          <w:rFonts w:eastAsia="Times New Roman" w:cs="Times New Roman"/>
          <w:color w:val="000000"/>
          <w:lang w:eastAsia="en-NZ"/>
        </w:rPr>
        <w:t> </w:t>
      </w:r>
    </w:p>
    <w:p w14:paraId="65AA25E3" w14:textId="77777777" w:rsidR="005B147A" w:rsidRPr="00685EA7" w:rsidRDefault="005B147A" w:rsidP="005B147A">
      <w:pPr>
        <w:spacing w:after="0"/>
        <w:ind w:left="720"/>
        <w:rPr>
          <w:rFonts w:eastAsia="Times New Roman" w:cs="Times New Roman"/>
          <w:bCs/>
          <w:color w:val="000000"/>
          <w:sz w:val="24"/>
          <w:lang w:eastAsia="en-NZ"/>
        </w:rPr>
      </w:pPr>
      <w:r w:rsidRPr="00685EA7">
        <w:rPr>
          <w:rFonts w:eastAsia="Times New Roman" w:cs="Times New Roman"/>
          <w:bCs/>
          <w:color w:val="000000"/>
          <w:sz w:val="24"/>
          <w:lang w:eastAsia="en-NZ"/>
        </w:rPr>
        <w:t>Reference article with clinical example – risk of blindness</w:t>
      </w:r>
    </w:p>
    <w:p w14:paraId="4B7C66E8" w14:textId="77777777" w:rsidR="005B147A" w:rsidRPr="00685EA7" w:rsidRDefault="005B147A" w:rsidP="005B147A">
      <w:pPr>
        <w:spacing w:after="0"/>
        <w:rPr>
          <w:rFonts w:eastAsia="Times New Roman" w:cs="Times New Roman"/>
          <w:color w:val="000000"/>
          <w:lang w:eastAsia="en-NZ"/>
        </w:rPr>
      </w:pPr>
      <w:r w:rsidRPr="00685EA7">
        <w:rPr>
          <w:rFonts w:eastAsia="Times New Roman" w:cs="Times New Roman"/>
          <w:color w:val="000000"/>
          <w:lang w:eastAsia="en-NZ"/>
        </w:rPr>
        <w:t>  </w:t>
      </w:r>
    </w:p>
    <w:p w14:paraId="7E84AC44" w14:textId="77777777" w:rsidR="005B147A" w:rsidRPr="00685EA7" w:rsidRDefault="005B147A" w:rsidP="005B147A">
      <w:pPr>
        <w:spacing w:after="0"/>
        <w:rPr>
          <w:rFonts w:eastAsia="Times New Roman" w:cs="Times New Roman"/>
          <w:color w:val="000000"/>
          <w:lang w:eastAsia="en-NZ"/>
        </w:rPr>
      </w:pPr>
      <w:r w:rsidRPr="00685EA7">
        <w:rPr>
          <w:rFonts w:eastAsia="Times New Roman" w:cs="Times New Roman"/>
          <w:noProof/>
          <w:color w:val="000000"/>
          <w:lang w:eastAsia="en-NZ"/>
        </w:rPr>
        <w:tab/>
      </w:r>
      <w:r w:rsidRPr="00685EA7">
        <w:rPr>
          <w:rFonts w:eastAsia="Times New Roman" w:cs="Times New Roman"/>
          <w:noProof/>
          <w:color w:val="000000"/>
          <w:lang w:eastAsia="en-NZ"/>
        </w:rPr>
        <w:tab/>
      </w:r>
      <w:r w:rsidRPr="00685EA7">
        <w:rPr>
          <w:rFonts w:eastAsia="Times New Roman" w:cs="Times New Roman"/>
          <w:noProof/>
          <w:color w:val="000000"/>
          <w:lang w:eastAsia="en-NZ"/>
        </w:rPr>
        <w:object w:dxaOrig="1531" w:dyaOrig="990" w14:anchorId="786DC7CD">
          <v:shape id="_x0000_i1056" type="#_x0000_t75" style="width:79.5pt;height:50.25pt" o:ole="">
            <v:imagedata r:id="rId100" o:title=""/>
          </v:shape>
          <o:OLEObject Type="Embed" ProgID="Acrobat.Document.DC" ShapeID="_x0000_i1056" DrawAspect="Icon" ObjectID="_1730899949" r:id="rId101"/>
        </w:object>
      </w:r>
      <w:r w:rsidRPr="00685EA7">
        <w:rPr>
          <w:rFonts w:eastAsia="Times New Roman" w:cs="Times New Roman"/>
          <w:color w:val="000000"/>
          <w:lang w:eastAsia="en-NZ"/>
        </w:rPr>
        <w:t> </w:t>
      </w:r>
    </w:p>
    <w:p w14:paraId="42D1B2AD" w14:textId="77777777" w:rsidR="005B147A" w:rsidRPr="00685EA7" w:rsidRDefault="005B147A" w:rsidP="005B147A">
      <w:pPr>
        <w:spacing w:after="0"/>
        <w:rPr>
          <w:rFonts w:eastAsia="Times New Roman" w:cs="Times New Roman"/>
          <w:color w:val="000000"/>
          <w:lang w:eastAsia="en-NZ"/>
        </w:rPr>
      </w:pPr>
      <w:r w:rsidRPr="00685EA7">
        <w:rPr>
          <w:rFonts w:eastAsia="Times New Roman" w:cs="Times New Roman"/>
          <w:color w:val="000000"/>
          <w:lang w:eastAsia="en-NZ"/>
        </w:rPr>
        <w:t> </w:t>
      </w:r>
    </w:p>
    <w:p w14:paraId="01C06800" w14:textId="77777777" w:rsidR="005B147A" w:rsidRPr="00685EA7" w:rsidRDefault="005B147A" w:rsidP="005B147A">
      <w:pPr>
        <w:spacing w:after="0"/>
        <w:ind w:firstLine="720"/>
        <w:rPr>
          <w:rFonts w:eastAsia="Times New Roman" w:cs="Times New Roman"/>
          <w:i/>
          <w:color w:val="0000FF"/>
          <w:sz w:val="20"/>
          <w:u w:val="single"/>
          <w:lang w:eastAsia="en-NZ"/>
        </w:rPr>
      </w:pPr>
      <w:r w:rsidRPr="00685EA7">
        <w:rPr>
          <w:rFonts w:eastAsia="Times New Roman" w:cs="Times New Roman"/>
          <w:i/>
          <w:color w:val="000000" w:themeColor="text1"/>
          <w:sz w:val="20"/>
          <w:lang w:eastAsia="en-NZ"/>
        </w:rPr>
        <w:t xml:space="preserve">Source:   </w:t>
      </w:r>
      <w:hyperlink r:id="rId102" w:history="1">
        <w:r w:rsidRPr="00685EA7">
          <w:rPr>
            <w:rFonts w:eastAsia="Times New Roman" w:cs="Times New Roman"/>
            <w:i/>
            <w:color w:val="0000FF"/>
            <w:sz w:val="20"/>
            <w:u w:val="single"/>
            <w:lang w:eastAsia="en-NZ"/>
          </w:rPr>
          <w:t xml:space="preserve">http://ecp.acponline.org/janfeb00/primer.htm </w:t>
        </w:r>
      </w:hyperlink>
    </w:p>
    <w:p w14:paraId="4D62709C" w14:textId="77777777" w:rsidR="005B147A" w:rsidRPr="00304A9D" w:rsidRDefault="005B147A" w:rsidP="005B147A">
      <w:pPr>
        <w:spacing w:after="0" w:line="240" w:lineRule="auto"/>
        <w:rPr>
          <w:rFonts w:ascii="Calibri" w:eastAsia="Times New Roman" w:hAnsi="Calibri" w:cs="Times New Roman"/>
          <w:color w:val="000000"/>
          <w:lang w:eastAsia="en-NZ"/>
        </w:rPr>
      </w:pPr>
      <w:r w:rsidRPr="00304A9D">
        <w:rPr>
          <w:rFonts w:ascii="Calibri" w:eastAsia="Times New Roman" w:hAnsi="Calibri" w:cs="Times New Roman"/>
          <w:color w:val="000000"/>
          <w:lang w:eastAsia="en-NZ"/>
        </w:rPr>
        <w:t> </w:t>
      </w:r>
    </w:p>
    <w:p w14:paraId="5486FBBF" w14:textId="77777777" w:rsidR="005B147A" w:rsidRPr="00304A9D" w:rsidRDefault="005B147A" w:rsidP="005B147A">
      <w:pPr>
        <w:spacing w:after="0" w:line="240" w:lineRule="auto"/>
        <w:rPr>
          <w:rFonts w:ascii="Calibri" w:eastAsia="Times New Roman" w:hAnsi="Calibri" w:cs="Times New Roman"/>
          <w:color w:val="000000"/>
          <w:lang w:eastAsia="en-NZ"/>
        </w:rPr>
      </w:pPr>
      <w:r w:rsidRPr="00304A9D">
        <w:rPr>
          <w:rFonts w:ascii="Calibri" w:eastAsia="Times New Roman" w:hAnsi="Calibri" w:cs="Times New Roman"/>
          <w:color w:val="000000"/>
          <w:lang w:eastAsia="en-NZ"/>
        </w:rPr>
        <w:t> </w:t>
      </w:r>
    </w:p>
    <w:p w14:paraId="5974AE85" w14:textId="77777777" w:rsidR="005B147A" w:rsidRPr="00304A9D" w:rsidRDefault="005B147A" w:rsidP="005B147A">
      <w:pPr>
        <w:spacing w:after="0" w:line="240" w:lineRule="auto"/>
        <w:rPr>
          <w:rFonts w:ascii="Calibri" w:eastAsia="Times New Roman" w:hAnsi="Calibri" w:cs="Times New Roman"/>
          <w:color w:val="000000"/>
          <w:lang w:eastAsia="en-NZ"/>
        </w:rPr>
      </w:pPr>
      <w:r w:rsidRPr="00304A9D">
        <w:rPr>
          <w:rFonts w:ascii="Calibri" w:eastAsia="Times New Roman" w:hAnsi="Calibri" w:cs="Times New Roman"/>
          <w:color w:val="000000"/>
          <w:lang w:eastAsia="en-NZ"/>
        </w:rPr>
        <w:t> </w:t>
      </w:r>
    </w:p>
    <w:p w14:paraId="6C57FFE0" w14:textId="77777777" w:rsidR="005B147A" w:rsidRPr="00304A9D" w:rsidRDefault="005B147A" w:rsidP="005B147A">
      <w:pPr>
        <w:spacing w:after="0" w:line="240" w:lineRule="auto"/>
        <w:rPr>
          <w:rFonts w:ascii="Calibri" w:eastAsia="Times New Roman" w:hAnsi="Calibri" w:cs="Times New Roman"/>
          <w:color w:val="000000"/>
          <w:lang w:eastAsia="en-NZ"/>
        </w:rPr>
      </w:pPr>
      <w:r w:rsidRPr="00304A9D">
        <w:rPr>
          <w:rFonts w:ascii="Calibri" w:eastAsia="Times New Roman" w:hAnsi="Calibri" w:cs="Times New Roman"/>
          <w:color w:val="000000"/>
          <w:lang w:eastAsia="en-NZ"/>
        </w:rPr>
        <w:t> </w:t>
      </w:r>
    </w:p>
    <w:p w14:paraId="0700333B" w14:textId="77777777" w:rsidR="005B147A" w:rsidRPr="00A469F5" w:rsidRDefault="005B147A" w:rsidP="005B147A"/>
    <w:p w14:paraId="45159EE9" w14:textId="77777777" w:rsidR="00304A9D" w:rsidRPr="00304A9D" w:rsidRDefault="00304A9D" w:rsidP="00304A9D">
      <w:pPr>
        <w:spacing w:after="0" w:line="240" w:lineRule="auto"/>
        <w:rPr>
          <w:rFonts w:ascii="Calibri" w:eastAsia="Times New Roman" w:hAnsi="Calibri" w:cs="Times New Roman"/>
          <w:color w:val="000000"/>
          <w:lang w:eastAsia="en-NZ"/>
        </w:rPr>
      </w:pPr>
      <w:r w:rsidRPr="00304A9D">
        <w:rPr>
          <w:rFonts w:ascii="Calibri" w:eastAsia="Times New Roman" w:hAnsi="Calibri" w:cs="Times New Roman"/>
          <w:color w:val="000000"/>
          <w:lang w:eastAsia="en-NZ"/>
        </w:rPr>
        <w:t> </w:t>
      </w:r>
    </w:p>
    <w:p w14:paraId="45159EEA" w14:textId="77777777" w:rsidR="00304A9D" w:rsidRPr="00304A9D" w:rsidRDefault="00304A9D" w:rsidP="00304A9D">
      <w:pPr>
        <w:spacing w:after="0" w:line="240" w:lineRule="auto"/>
        <w:rPr>
          <w:rFonts w:ascii="Calibri" w:eastAsia="Times New Roman" w:hAnsi="Calibri" w:cs="Times New Roman"/>
          <w:color w:val="000000"/>
          <w:lang w:eastAsia="en-NZ"/>
        </w:rPr>
      </w:pPr>
      <w:r w:rsidRPr="00304A9D">
        <w:rPr>
          <w:rFonts w:ascii="Calibri" w:eastAsia="Times New Roman" w:hAnsi="Calibri" w:cs="Times New Roman"/>
          <w:color w:val="000000"/>
          <w:lang w:eastAsia="en-NZ"/>
        </w:rPr>
        <w:t> </w:t>
      </w:r>
    </w:p>
    <w:p w14:paraId="45159EEB" w14:textId="77777777" w:rsidR="00304A9D" w:rsidRPr="00304A9D" w:rsidRDefault="00304A9D" w:rsidP="00304A9D">
      <w:pPr>
        <w:spacing w:after="0" w:line="240" w:lineRule="auto"/>
        <w:rPr>
          <w:rFonts w:ascii="Calibri" w:eastAsia="Times New Roman" w:hAnsi="Calibri" w:cs="Times New Roman"/>
          <w:color w:val="000000"/>
          <w:lang w:eastAsia="en-NZ"/>
        </w:rPr>
      </w:pPr>
      <w:r w:rsidRPr="00304A9D">
        <w:rPr>
          <w:rFonts w:ascii="Calibri" w:eastAsia="Times New Roman" w:hAnsi="Calibri" w:cs="Times New Roman"/>
          <w:color w:val="000000"/>
          <w:lang w:eastAsia="en-NZ"/>
        </w:rPr>
        <w:t> </w:t>
      </w:r>
    </w:p>
    <w:p w14:paraId="45159EEC" w14:textId="77777777" w:rsidR="00304A9D" w:rsidRPr="00304A9D" w:rsidRDefault="00304A9D" w:rsidP="00304A9D">
      <w:pPr>
        <w:spacing w:after="0" w:line="240" w:lineRule="auto"/>
        <w:rPr>
          <w:rFonts w:ascii="Calibri" w:eastAsia="Times New Roman" w:hAnsi="Calibri" w:cs="Times New Roman"/>
          <w:color w:val="000000"/>
          <w:lang w:eastAsia="en-NZ"/>
        </w:rPr>
      </w:pPr>
      <w:r w:rsidRPr="00304A9D">
        <w:rPr>
          <w:rFonts w:ascii="Calibri" w:eastAsia="Times New Roman" w:hAnsi="Calibri" w:cs="Times New Roman"/>
          <w:color w:val="000000"/>
          <w:lang w:eastAsia="en-NZ"/>
        </w:rPr>
        <w:t> </w:t>
      </w:r>
    </w:p>
    <w:p w14:paraId="45159EED" w14:textId="77777777" w:rsidR="00304A9D" w:rsidRPr="00304A9D" w:rsidRDefault="00304A9D" w:rsidP="00304A9D">
      <w:pPr>
        <w:spacing w:after="0" w:line="240" w:lineRule="auto"/>
        <w:rPr>
          <w:rFonts w:ascii="Calibri" w:eastAsia="Times New Roman" w:hAnsi="Calibri" w:cs="Times New Roman"/>
          <w:color w:val="000000"/>
          <w:lang w:eastAsia="en-NZ"/>
        </w:rPr>
      </w:pPr>
      <w:r w:rsidRPr="00304A9D">
        <w:rPr>
          <w:rFonts w:ascii="Calibri" w:eastAsia="Times New Roman" w:hAnsi="Calibri" w:cs="Times New Roman"/>
          <w:color w:val="000000"/>
          <w:lang w:eastAsia="en-NZ"/>
        </w:rPr>
        <w:t> </w:t>
      </w:r>
    </w:p>
    <w:p w14:paraId="45159EEE" w14:textId="77777777" w:rsidR="00304A9D" w:rsidRPr="00304A9D" w:rsidRDefault="00304A9D" w:rsidP="00304A9D">
      <w:pPr>
        <w:spacing w:after="0" w:line="240" w:lineRule="auto"/>
        <w:rPr>
          <w:rFonts w:ascii="Calibri" w:eastAsia="Times New Roman" w:hAnsi="Calibri" w:cs="Times New Roman"/>
          <w:color w:val="000000"/>
          <w:lang w:eastAsia="en-NZ"/>
        </w:rPr>
      </w:pPr>
      <w:r w:rsidRPr="00304A9D">
        <w:rPr>
          <w:rFonts w:ascii="Calibri" w:eastAsia="Times New Roman" w:hAnsi="Calibri" w:cs="Times New Roman"/>
          <w:color w:val="000000"/>
          <w:lang w:eastAsia="en-NZ"/>
        </w:rPr>
        <w:t> </w:t>
      </w:r>
    </w:p>
    <w:p w14:paraId="45159EEF" w14:textId="77777777" w:rsidR="00304A9D" w:rsidRPr="00304A9D" w:rsidRDefault="00304A9D" w:rsidP="00304A9D">
      <w:pPr>
        <w:spacing w:after="0" w:line="240" w:lineRule="auto"/>
        <w:rPr>
          <w:rFonts w:ascii="Calibri" w:eastAsia="Times New Roman" w:hAnsi="Calibri" w:cs="Times New Roman"/>
          <w:color w:val="000000"/>
          <w:lang w:eastAsia="en-NZ"/>
        </w:rPr>
      </w:pPr>
      <w:r w:rsidRPr="00304A9D">
        <w:rPr>
          <w:rFonts w:ascii="Calibri" w:eastAsia="Times New Roman" w:hAnsi="Calibri" w:cs="Times New Roman"/>
          <w:color w:val="000000"/>
          <w:lang w:eastAsia="en-NZ"/>
        </w:rPr>
        <w:t> </w:t>
      </w:r>
    </w:p>
    <w:p w14:paraId="45159EF0" w14:textId="77777777" w:rsidR="001A675A" w:rsidRDefault="001A675A">
      <w:r>
        <w:br w:type="page"/>
      </w:r>
    </w:p>
    <w:p w14:paraId="45159EF1" w14:textId="77777777" w:rsidR="001A675A" w:rsidRPr="001C2F5E" w:rsidRDefault="007059B6" w:rsidP="00665225">
      <w:pPr>
        <w:pStyle w:val="Heading1"/>
        <w:numPr>
          <w:ilvl w:val="0"/>
          <w:numId w:val="7"/>
        </w:numPr>
      </w:pPr>
      <w:bookmarkStart w:id="67" w:name="_Toc120286420"/>
      <w:r>
        <w:t>Supporting data</w:t>
      </w:r>
      <w:bookmarkEnd w:id="67"/>
    </w:p>
    <w:p w14:paraId="45159EF2" w14:textId="77777777" w:rsidR="007F3865" w:rsidRDefault="007F3865" w:rsidP="00665225">
      <w:pPr>
        <w:pStyle w:val="Heading2"/>
      </w:pPr>
      <w:bookmarkStart w:id="68" w:name="_Health_Target:_Pregnant_1"/>
      <w:bookmarkStart w:id="69" w:name="_Pregnant_women_who"/>
      <w:bookmarkStart w:id="70" w:name="_B4SC_Obesity_definitions"/>
      <w:bookmarkStart w:id="71" w:name="_Toc120286421"/>
      <w:bookmarkEnd w:id="68"/>
      <w:bookmarkEnd w:id="69"/>
      <w:bookmarkEnd w:id="70"/>
      <w:r>
        <w:t>B4SC Obesity definitions</w:t>
      </w:r>
      <w:bookmarkEnd w:id="71"/>
    </w:p>
    <w:p w14:paraId="45159EF3" w14:textId="77777777" w:rsidR="007F3865" w:rsidRPr="0059275F" w:rsidRDefault="007F3865" w:rsidP="007F3865">
      <w:pPr>
        <w:spacing w:after="0" w:line="240" w:lineRule="auto"/>
        <w:rPr>
          <w:rFonts w:ascii="Calibri" w:eastAsia="Times New Roman" w:hAnsi="Calibri" w:cs="Arial"/>
          <w:b/>
          <w:sz w:val="20"/>
          <w:szCs w:val="20"/>
          <w:lang w:eastAsia="en-NZ"/>
        </w:rPr>
      </w:pPr>
      <w:r w:rsidRPr="0059275F">
        <w:rPr>
          <w:rFonts w:ascii="Calibri" w:eastAsia="Times New Roman" w:hAnsi="Calibri" w:cs="Arial"/>
          <w:b/>
          <w:sz w:val="20"/>
          <w:szCs w:val="20"/>
          <w:lang w:eastAsia="en-NZ"/>
        </w:rPr>
        <w:t>Definitions:</w:t>
      </w:r>
    </w:p>
    <w:p w14:paraId="45159EF4" w14:textId="77777777" w:rsidR="007F3865" w:rsidRPr="0059275F" w:rsidRDefault="007F3865" w:rsidP="007F3865">
      <w:pPr>
        <w:spacing w:after="0" w:line="240" w:lineRule="auto"/>
        <w:rPr>
          <w:rFonts w:ascii="Calibri" w:eastAsia="Times New Roman" w:hAnsi="Calibri" w:cs="Arial"/>
          <w:sz w:val="20"/>
          <w:szCs w:val="20"/>
          <w:lang w:eastAsia="en-NZ"/>
        </w:rPr>
      </w:pPr>
      <w:r w:rsidRPr="0059275F">
        <w:rPr>
          <w:rFonts w:ascii="Calibri" w:eastAsia="Times New Roman" w:hAnsi="Calibri" w:cs="Arial"/>
          <w:i/>
          <w:iCs/>
          <w:sz w:val="20"/>
          <w:szCs w:val="20"/>
          <w:lang w:eastAsia="en-NZ"/>
        </w:rPr>
        <w:t>DHB</w:t>
      </w:r>
      <w:r w:rsidRPr="0059275F">
        <w:rPr>
          <w:rFonts w:ascii="Calibri" w:eastAsia="Times New Roman" w:hAnsi="Calibri" w:cs="Arial"/>
          <w:sz w:val="20"/>
          <w:szCs w:val="20"/>
          <w:lang w:eastAsia="en-NZ"/>
        </w:rPr>
        <w:t>: the DHB currently associated with the completed check</w:t>
      </w:r>
    </w:p>
    <w:p w14:paraId="45159EF5" w14:textId="77777777" w:rsidR="007F3865" w:rsidRDefault="007F3865" w:rsidP="007F3865">
      <w:pPr>
        <w:spacing w:after="0" w:line="240" w:lineRule="auto"/>
        <w:rPr>
          <w:rFonts w:ascii="Calibri" w:eastAsia="Times New Roman" w:hAnsi="Calibri" w:cs="Arial"/>
          <w:b/>
          <w:i/>
          <w:iCs/>
          <w:sz w:val="20"/>
          <w:szCs w:val="20"/>
          <w:lang w:eastAsia="en-NZ"/>
        </w:rPr>
      </w:pPr>
    </w:p>
    <w:p w14:paraId="45159EF6" w14:textId="77777777" w:rsidR="007F3865" w:rsidRPr="00C412FA" w:rsidRDefault="007F3865" w:rsidP="007F3865">
      <w:pPr>
        <w:spacing w:after="0" w:line="240" w:lineRule="auto"/>
        <w:rPr>
          <w:rFonts w:ascii="Calibri" w:eastAsia="Times New Roman" w:hAnsi="Calibri" w:cs="Arial"/>
          <w:b/>
          <w:i/>
          <w:iCs/>
          <w:sz w:val="20"/>
          <w:szCs w:val="20"/>
          <w:lang w:eastAsia="en-NZ"/>
        </w:rPr>
      </w:pPr>
      <w:r w:rsidRPr="00C412FA">
        <w:rPr>
          <w:rFonts w:ascii="Calibri" w:eastAsia="Times New Roman" w:hAnsi="Calibri" w:cs="Arial"/>
          <w:b/>
          <w:i/>
          <w:iCs/>
          <w:sz w:val="20"/>
          <w:szCs w:val="20"/>
          <w:lang w:eastAsia="en-NZ"/>
        </w:rPr>
        <w:t xml:space="preserve">Ethnic Group: </w:t>
      </w:r>
    </w:p>
    <w:p w14:paraId="45159EF7" w14:textId="77777777" w:rsidR="007F3865" w:rsidRPr="00C412FA" w:rsidRDefault="007F3865" w:rsidP="007F3865">
      <w:pPr>
        <w:spacing w:after="0" w:line="240" w:lineRule="auto"/>
        <w:rPr>
          <w:rFonts w:ascii="Calibri" w:eastAsia="Times New Roman" w:hAnsi="Calibri" w:cs="Arial"/>
          <w:sz w:val="20"/>
          <w:szCs w:val="20"/>
          <w:lang w:eastAsia="en-NZ"/>
        </w:rPr>
      </w:pPr>
      <w:r w:rsidRPr="00C412FA">
        <w:rPr>
          <w:rFonts w:ascii="Calibri" w:eastAsia="Times New Roman" w:hAnsi="Calibri" w:cs="Arial"/>
          <w:sz w:val="20"/>
          <w:szCs w:val="20"/>
          <w:lang w:eastAsia="en-NZ"/>
        </w:rPr>
        <w:t>Three ethnicity fields (ethnicity1, ethnicity2, ethnicity3) are available in the B4SC system to capture ethnicity information for each child, with values assigned from the following ranked listing:</w:t>
      </w:r>
    </w:p>
    <w:p w14:paraId="45159EF8" w14:textId="2C4881EF" w:rsidR="007F3865" w:rsidRPr="00C412FA" w:rsidRDefault="007F3865" w:rsidP="007F3865">
      <w:pPr>
        <w:spacing w:after="0" w:line="240" w:lineRule="auto"/>
        <w:rPr>
          <w:rFonts w:ascii="Calibri" w:eastAsia="Times New Roman" w:hAnsi="Calibri" w:cs="Arial"/>
          <w:sz w:val="20"/>
          <w:szCs w:val="20"/>
          <w:lang w:eastAsia="en-NZ"/>
        </w:rPr>
      </w:pPr>
      <w:r w:rsidRPr="00C412FA">
        <w:rPr>
          <w:rFonts w:ascii="Calibri" w:eastAsia="Times New Roman" w:hAnsi="Calibri" w:cs="Arial"/>
          <w:sz w:val="20"/>
          <w:szCs w:val="20"/>
          <w:lang w:eastAsia="en-NZ"/>
        </w:rPr>
        <w:t xml:space="preserve">(1) NZ </w:t>
      </w:r>
      <w:r w:rsidR="00F03ED1">
        <w:rPr>
          <w:rFonts w:ascii="Calibri" w:eastAsia="Times New Roman" w:hAnsi="Calibri" w:cs="Arial"/>
          <w:sz w:val="20"/>
          <w:szCs w:val="20"/>
          <w:lang w:eastAsia="en-NZ"/>
        </w:rPr>
        <w:t>Māori</w:t>
      </w:r>
      <w:r w:rsidRPr="00C412FA">
        <w:rPr>
          <w:rFonts w:ascii="Calibri" w:eastAsia="Times New Roman" w:hAnsi="Calibri" w:cs="Arial"/>
          <w:sz w:val="20"/>
          <w:szCs w:val="20"/>
          <w:lang w:eastAsia="en-NZ"/>
        </w:rPr>
        <w:t xml:space="preserve">, (2) Tokelauan, (3) Fijian, (4) Niuean, (5) Tongan, (6) Cook Islands </w:t>
      </w:r>
      <w:r w:rsidR="00F03ED1">
        <w:rPr>
          <w:rFonts w:ascii="Calibri" w:eastAsia="Times New Roman" w:hAnsi="Calibri" w:cs="Arial"/>
          <w:sz w:val="20"/>
          <w:szCs w:val="20"/>
          <w:lang w:eastAsia="en-NZ"/>
        </w:rPr>
        <w:t>Māori</w:t>
      </w:r>
      <w:r w:rsidRPr="00C412FA">
        <w:rPr>
          <w:rFonts w:ascii="Calibri" w:eastAsia="Times New Roman" w:hAnsi="Calibri" w:cs="Arial"/>
          <w:sz w:val="20"/>
          <w:szCs w:val="20"/>
          <w:lang w:eastAsia="en-NZ"/>
        </w:rPr>
        <w:t>, (7) Samoan, (8) Other Pacific Island, (9) Pacific Island Not Further Defined, (10) South East Asian, (11) Indian, (12) Chinese , (13) Other Asian, (14) Asian Not Further Defined, (15) Latin American / Hispanic, (16) African, (17) Middle Eastern, (18) Other,</w:t>
      </w:r>
      <w:r>
        <w:rPr>
          <w:rFonts w:ascii="Calibri" w:eastAsia="Times New Roman" w:hAnsi="Calibri" w:cs="Arial"/>
          <w:sz w:val="20"/>
          <w:szCs w:val="20"/>
          <w:lang w:eastAsia="en-NZ"/>
        </w:rPr>
        <w:t xml:space="preserve"> </w:t>
      </w:r>
      <w:r w:rsidRPr="00C412FA">
        <w:rPr>
          <w:rFonts w:ascii="Calibri" w:eastAsia="Times New Roman" w:hAnsi="Calibri" w:cs="Arial"/>
          <w:sz w:val="20"/>
          <w:szCs w:val="20"/>
          <w:lang w:eastAsia="en-NZ"/>
        </w:rPr>
        <w:t xml:space="preserve">(19) Other European, (20) European Not Further Defined, (21) New Zealand European/Pakeha, (22) </w:t>
      </w:r>
      <w:r w:rsidR="007A0BEB">
        <w:rPr>
          <w:rFonts w:ascii="Calibri" w:eastAsia="Times New Roman" w:hAnsi="Calibri" w:cs="Arial"/>
          <w:sz w:val="20"/>
          <w:szCs w:val="20"/>
          <w:lang w:eastAsia="en-NZ"/>
        </w:rPr>
        <w:t>Dec</w:t>
      </w:r>
      <w:r w:rsidR="00F74741">
        <w:rPr>
          <w:rFonts w:ascii="Calibri" w:eastAsia="Times New Roman" w:hAnsi="Calibri" w:cs="Arial"/>
          <w:sz w:val="20"/>
          <w:szCs w:val="20"/>
          <w:lang w:eastAsia="en-NZ"/>
        </w:rPr>
        <w:t>line</w:t>
      </w:r>
      <w:r w:rsidRPr="00C412FA">
        <w:rPr>
          <w:rFonts w:ascii="Calibri" w:eastAsia="Times New Roman" w:hAnsi="Calibri" w:cs="Arial"/>
          <w:sz w:val="20"/>
          <w:szCs w:val="20"/>
          <w:lang w:eastAsia="en-NZ"/>
        </w:rPr>
        <w:t>d to State, (23) Not Stated</w:t>
      </w:r>
    </w:p>
    <w:p w14:paraId="45159EF9" w14:textId="77777777" w:rsidR="007F3865" w:rsidRDefault="007F3865" w:rsidP="007F3865">
      <w:pPr>
        <w:spacing w:after="0" w:line="240" w:lineRule="auto"/>
        <w:rPr>
          <w:rFonts w:ascii="Calibri" w:hAnsi="Calibri" w:cs="Arial"/>
          <w:b/>
          <w:bCs/>
          <w:i/>
          <w:iCs/>
          <w:sz w:val="20"/>
          <w:szCs w:val="20"/>
        </w:rPr>
      </w:pPr>
    </w:p>
    <w:p w14:paraId="45159EFA" w14:textId="77777777" w:rsidR="007F3865" w:rsidRDefault="007F3865" w:rsidP="007F3865">
      <w:pPr>
        <w:spacing w:after="0" w:line="240" w:lineRule="auto"/>
        <w:rPr>
          <w:rFonts w:ascii="Calibri" w:hAnsi="Calibri" w:cs="Arial"/>
          <w:i/>
          <w:iCs/>
          <w:sz w:val="20"/>
          <w:szCs w:val="20"/>
        </w:rPr>
      </w:pPr>
      <w:r>
        <w:rPr>
          <w:rFonts w:ascii="Calibri" w:hAnsi="Calibri" w:cs="Arial"/>
          <w:b/>
          <w:bCs/>
          <w:i/>
          <w:iCs/>
          <w:sz w:val="20"/>
          <w:szCs w:val="20"/>
        </w:rPr>
        <w:t>Prioritised Ethnicity</w:t>
      </w:r>
      <w:r>
        <w:rPr>
          <w:rFonts w:ascii="Calibri" w:hAnsi="Calibri" w:cs="Arial"/>
          <w:i/>
          <w:iCs/>
          <w:sz w:val="20"/>
          <w:szCs w:val="20"/>
        </w:rPr>
        <w:t xml:space="preserve">: </w:t>
      </w:r>
      <w:r>
        <w:rPr>
          <w:rFonts w:ascii="Calibri" w:hAnsi="Calibri" w:cs="Arial"/>
          <w:sz w:val="20"/>
          <w:szCs w:val="20"/>
        </w:rPr>
        <w:t xml:space="preserve">The child's </w:t>
      </w:r>
      <w:r w:rsidRPr="00C412FA">
        <w:rPr>
          <w:rFonts w:ascii="Calibri" w:eastAsia="Times New Roman" w:hAnsi="Calibri" w:cs="Arial"/>
          <w:sz w:val="20"/>
          <w:szCs w:val="20"/>
          <w:lang w:eastAsia="en-NZ"/>
        </w:rPr>
        <w:t>prioritised</w:t>
      </w:r>
      <w:r>
        <w:rPr>
          <w:rFonts w:ascii="Calibri" w:hAnsi="Calibri" w:cs="Arial"/>
          <w:sz w:val="20"/>
          <w:szCs w:val="20"/>
        </w:rPr>
        <w:t xml:space="preserve"> ethnicity is the value of ethnicity1, ethnicity2 or ethnicity3 which appears highest in the ranked listing above. </w:t>
      </w:r>
    </w:p>
    <w:p w14:paraId="45159EFB" w14:textId="0B3AE311" w:rsidR="007F3865" w:rsidRDefault="007F3865" w:rsidP="007F3865">
      <w:pPr>
        <w:spacing w:after="0" w:line="240" w:lineRule="auto"/>
        <w:rPr>
          <w:rFonts w:ascii="Calibri" w:hAnsi="Calibri" w:cs="Arial"/>
          <w:sz w:val="20"/>
          <w:szCs w:val="20"/>
        </w:rPr>
      </w:pPr>
      <w:r>
        <w:rPr>
          <w:rFonts w:ascii="Calibri" w:hAnsi="Calibri" w:cs="Arial"/>
          <w:sz w:val="20"/>
          <w:szCs w:val="20"/>
        </w:rPr>
        <w:t>e.g. IF Ethnicity1 = Samoan (rank=7</w:t>
      </w:r>
      <w:r w:rsidR="00900983">
        <w:rPr>
          <w:rFonts w:ascii="Calibri" w:hAnsi="Calibri" w:cs="Arial"/>
          <w:sz w:val="20"/>
          <w:szCs w:val="20"/>
        </w:rPr>
        <w:t>),</w:t>
      </w:r>
      <w:r>
        <w:rPr>
          <w:rFonts w:ascii="Calibri" w:hAnsi="Calibri" w:cs="Arial"/>
          <w:sz w:val="20"/>
          <w:szCs w:val="20"/>
        </w:rPr>
        <w:t xml:space="preserve"> </w:t>
      </w:r>
      <w:r w:rsidRPr="00C412FA">
        <w:rPr>
          <w:rFonts w:ascii="Calibri" w:eastAsia="Times New Roman" w:hAnsi="Calibri" w:cs="Arial"/>
          <w:sz w:val="20"/>
          <w:szCs w:val="20"/>
          <w:lang w:eastAsia="en-NZ"/>
        </w:rPr>
        <w:t>Ethnicity2</w:t>
      </w:r>
      <w:r>
        <w:rPr>
          <w:rFonts w:ascii="Calibri" w:hAnsi="Calibri" w:cs="Arial"/>
          <w:sz w:val="20"/>
          <w:szCs w:val="20"/>
        </w:rPr>
        <w:t xml:space="preserve"> </w:t>
      </w:r>
      <w:r w:rsidR="00900983">
        <w:rPr>
          <w:rFonts w:ascii="Calibri" w:hAnsi="Calibri" w:cs="Arial"/>
          <w:sz w:val="20"/>
          <w:szCs w:val="20"/>
        </w:rPr>
        <w:t>= NZ</w:t>
      </w:r>
      <w:r>
        <w:rPr>
          <w:rFonts w:ascii="Calibri" w:hAnsi="Calibri" w:cs="Arial"/>
          <w:sz w:val="20"/>
          <w:szCs w:val="20"/>
        </w:rPr>
        <w:t xml:space="preserve"> </w:t>
      </w:r>
      <w:r w:rsidR="00F03ED1">
        <w:rPr>
          <w:rFonts w:ascii="Calibri" w:hAnsi="Calibri" w:cs="Arial"/>
          <w:sz w:val="20"/>
          <w:szCs w:val="20"/>
        </w:rPr>
        <w:t>Māori</w:t>
      </w:r>
      <w:r>
        <w:rPr>
          <w:rFonts w:ascii="Calibri" w:hAnsi="Calibri" w:cs="Arial"/>
          <w:sz w:val="20"/>
          <w:szCs w:val="20"/>
        </w:rPr>
        <w:t xml:space="preserve"> (rank=1), Ethnicity3 = New Zealand European/Pakeha (rank=21</w:t>
      </w:r>
      <w:r w:rsidR="00900983">
        <w:rPr>
          <w:rFonts w:ascii="Calibri" w:hAnsi="Calibri" w:cs="Arial"/>
          <w:sz w:val="20"/>
          <w:szCs w:val="20"/>
        </w:rPr>
        <w:t>) THEN</w:t>
      </w:r>
      <w:r>
        <w:rPr>
          <w:rFonts w:ascii="Calibri" w:hAnsi="Calibri" w:cs="Arial"/>
          <w:sz w:val="20"/>
          <w:szCs w:val="20"/>
        </w:rPr>
        <w:t xml:space="preserve"> Prioritised Ethnicity = NZ </w:t>
      </w:r>
      <w:r w:rsidR="00F03ED1">
        <w:rPr>
          <w:rFonts w:ascii="Calibri" w:hAnsi="Calibri" w:cs="Arial"/>
          <w:sz w:val="20"/>
          <w:szCs w:val="20"/>
        </w:rPr>
        <w:t>Māori</w:t>
      </w:r>
      <w:r>
        <w:rPr>
          <w:rFonts w:ascii="Calibri" w:hAnsi="Calibri" w:cs="Arial"/>
          <w:sz w:val="20"/>
          <w:szCs w:val="20"/>
        </w:rPr>
        <w:t xml:space="preserve"> (rank=1)</w:t>
      </w:r>
    </w:p>
    <w:p w14:paraId="45159EFC" w14:textId="77777777" w:rsidR="007F3865" w:rsidRDefault="007F3865" w:rsidP="007F3865">
      <w:pPr>
        <w:spacing w:after="0" w:line="240" w:lineRule="auto"/>
        <w:rPr>
          <w:rFonts w:ascii="Calibri" w:hAnsi="Calibri" w:cs="Arial"/>
          <w:b/>
          <w:bCs/>
          <w:i/>
          <w:iCs/>
          <w:sz w:val="20"/>
          <w:szCs w:val="20"/>
        </w:rPr>
      </w:pPr>
    </w:p>
    <w:p w14:paraId="45159EFD" w14:textId="5B053487" w:rsidR="007F3865" w:rsidRDefault="007F3865" w:rsidP="007F3865">
      <w:pPr>
        <w:spacing w:after="0" w:line="240" w:lineRule="auto"/>
        <w:rPr>
          <w:rFonts w:ascii="Calibri" w:hAnsi="Calibri" w:cs="Arial"/>
          <w:b/>
          <w:bCs/>
          <w:i/>
          <w:iCs/>
          <w:sz w:val="20"/>
          <w:szCs w:val="20"/>
        </w:rPr>
      </w:pPr>
      <w:r>
        <w:rPr>
          <w:rFonts w:ascii="Calibri" w:hAnsi="Calibri" w:cs="Arial"/>
          <w:b/>
          <w:bCs/>
          <w:i/>
          <w:iCs/>
          <w:sz w:val="20"/>
          <w:szCs w:val="20"/>
        </w:rPr>
        <w:t>Ethnic Group:</w:t>
      </w:r>
      <w:r>
        <w:rPr>
          <w:rFonts w:ascii="Calibri" w:hAnsi="Calibri" w:cs="Arial"/>
          <w:i/>
          <w:iCs/>
          <w:sz w:val="20"/>
          <w:szCs w:val="20"/>
        </w:rPr>
        <w:t xml:space="preserve"> </w:t>
      </w:r>
      <w:r>
        <w:rPr>
          <w:rFonts w:ascii="Calibri" w:hAnsi="Calibri" w:cs="Arial"/>
          <w:sz w:val="20"/>
          <w:szCs w:val="20"/>
        </w:rPr>
        <w:t xml:space="preserve">Children in the </w:t>
      </w:r>
      <w:r w:rsidRPr="00C412FA">
        <w:rPr>
          <w:rFonts w:ascii="Calibri" w:eastAsia="Times New Roman" w:hAnsi="Calibri" w:cs="Arial"/>
          <w:sz w:val="20"/>
          <w:szCs w:val="20"/>
          <w:lang w:eastAsia="en-NZ"/>
        </w:rPr>
        <w:t>B4SC</w:t>
      </w:r>
      <w:r>
        <w:rPr>
          <w:rFonts w:ascii="Calibri" w:hAnsi="Calibri" w:cs="Arial"/>
          <w:sz w:val="20"/>
          <w:szCs w:val="20"/>
        </w:rPr>
        <w:t xml:space="preserve"> system are assigned to ethnic groups: </w:t>
      </w:r>
      <w:r w:rsidR="00F03ED1">
        <w:rPr>
          <w:rFonts w:ascii="Calibri" w:hAnsi="Calibri" w:cs="Arial"/>
          <w:b/>
          <w:bCs/>
          <w:sz w:val="20"/>
          <w:szCs w:val="20"/>
        </w:rPr>
        <w:t>Māori</w:t>
      </w:r>
      <w:r>
        <w:rPr>
          <w:rFonts w:ascii="Calibri" w:hAnsi="Calibri" w:cs="Arial"/>
          <w:b/>
          <w:bCs/>
          <w:sz w:val="20"/>
          <w:szCs w:val="20"/>
        </w:rPr>
        <w:t>, Pacific, Other</w:t>
      </w:r>
      <w:r>
        <w:rPr>
          <w:rFonts w:ascii="Calibri" w:hAnsi="Calibri" w:cs="Arial"/>
          <w:sz w:val="20"/>
          <w:szCs w:val="20"/>
        </w:rPr>
        <w:t xml:space="preserve"> based on their prioritised ethnicity.</w:t>
      </w:r>
    </w:p>
    <w:p w14:paraId="45159EFE" w14:textId="7C6DA7B2" w:rsidR="007F3865" w:rsidRDefault="007F3865" w:rsidP="007F3865">
      <w:pPr>
        <w:spacing w:after="0" w:line="240" w:lineRule="auto"/>
        <w:rPr>
          <w:rFonts w:ascii="Calibri" w:hAnsi="Calibri" w:cs="Arial"/>
          <w:sz w:val="20"/>
          <w:szCs w:val="20"/>
        </w:rPr>
      </w:pPr>
      <w:r>
        <w:rPr>
          <w:rFonts w:ascii="Calibri" w:hAnsi="Calibri" w:cs="Arial"/>
          <w:sz w:val="20"/>
          <w:szCs w:val="20"/>
        </w:rPr>
        <w:t xml:space="preserve">&gt; If Prioritised Ethnicity rank = 1              =&gt; Ethnic Group = NZ </w:t>
      </w:r>
      <w:r w:rsidR="00F03ED1">
        <w:rPr>
          <w:rFonts w:ascii="Calibri" w:hAnsi="Calibri" w:cs="Arial"/>
          <w:sz w:val="20"/>
          <w:szCs w:val="20"/>
        </w:rPr>
        <w:t>Māori</w:t>
      </w:r>
    </w:p>
    <w:p w14:paraId="45159EFF" w14:textId="77777777" w:rsidR="007F3865" w:rsidRDefault="007F3865" w:rsidP="007F3865">
      <w:pPr>
        <w:spacing w:after="0" w:line="240" w:lineRule="auto"/>
        <w:rPr>
          <w:rFonts w:ascii="Calibri" w:hAnsi="Calibri" w:cs="Arial"/>
          <w:sz w:val="20"/>
          <w:szCs w:val="20"/>
        </w:rPr>
      </w:pPr>
      <w:r>
        <w:rPr>
          <w:rFonts w:ascii="Calibri" w:hAnsi="Calibri" w:cs="Arial"/>
          <w:sz w:val="20"/>
          <w:szCs w:val="20"/>
        </w:rPr>
        <w:t xml:space="preserve">&gt; If Prioritised Ethnicity rank in (2-9)      =&gt; Ethnic Group = Pacific </w:t>
      </w:r>
    </w:p>
    <w:p w14:paraId="45159F00" w14:textId="77777777" w:rsidR="007F3865" w:rsidRPr="00C412FA" w:rsidRDefault="007F3865" w:rsidP="007F3865">
      <w:pPr>
        <w:spacing w:after="0" w:line="240" w:lineRule="auto"/>
        <w:rPr>
          <w:rFonts w:ascii="Calibri" w:hAnsi="Calibri" w:cs="Arial"/>
          <w:sz w:val="20"/>
          <w:szCs w:val="20"/>
        </w:rPr>
      </w:pPr>
      <w:r>
        <w:rPr>
          <w:rFonts w:ascii="Calibri" w:hAnsi="Calibri" w:cs="Arial"/>
          <w:sz w:val="20"/>
          <w:szCs w:val="20"/>
        </w:rPr>
        <w:t xml:space="preserve">&gt; If Prioritised Ethnicity </w:t>
      </w:r>
      <w:r w:rsidRPr="00C412FA">
        <w:rPr>
          <w:rFonts w:ascii="Calibri" w:eastAsia="Times New Roman" w:hAnsi="Calibri" w:cs="Arial"/>
          <w:sz w:val="20"/>
          <w:szCs w:val="20"/>
          <w:lang w:eastAsia="en-NZ"/>
        </w:rPr>
        <w:t>rank</w:t>
      </w:r>
      <w:r>
        <w:rPr>
          <w:rFonts w:ascii="Calibri" w:hAnsi="Calibri" w:cs="Arial"/>
          <w:sz w:val="20"/>
          <w:szCs w:val="20"/>
        </w:rPr>
        <w:t xml:space="preserve"> in (10-23</w:t>
      </w:r>
      <w:r w:rsidR="00900983">
        <w:rPr>
          <w:rFonts w:ascii="Calibri" w:hAnsi="Calibri" w:cs="Arial"/>
          <w:sz w:val="20"/>
          <w:szCs w:val="20"/>
        </w:rPr>
        <w:t>) =</w:t>
      </w:r>
      <w:r>
        <w:rPr>
          <w:rFonts w:ascii="Calibri" w:hAnsi="Calibri" w:cs="Arial"/>
          <w:sz w:val="20"/>
          <w:szCs w:val="20"/>
        </w:rPr>
        <w:t>&gt; Ethnic Group = Other</w:t>
      </w:r>
    </w:p>
    <w:p w14:paraId="45159F01" w14:textId="77777777" w:rsidR="007F3865" w:rsidRDefault="007F3865" w:rsidP="007F3865">
      <w:pPr>
        <w:spacing w:after="0" w:line="240" w:lineRule="auto"/>
        <w:rPr>
          <w:rFonts w:ascii="Calibri" w:eastAsia="Times New Roman" w:hAnsi="Calibri" w:cs="Arial"/>
          <w:b/>
          <w:bCs/>
          <w:i/>
          <w:iCs/>
          <w:sz w:val="20"/>
          <w:szCs w:val="20"/>
          <w:lang w:eastAsia="en-NZ"/>
        </w:rPr>
      </w:pPr>
    </w:p>
    <w:p w14:paraId="45159F02" w14:textId="77777777" w:rsidR="007F3865" w:rsidRPr="0059275F" w:rsidRDefault="007F3865" w:rsidP="007F3865">
      <w:pPr>
        <w:spacing w:after="0" w:line="240" w:lineRule="auto"/>
        <w:rPr>
          <w:rFonts w:ascii="Calibri" w:eastAsia="Times New Roman" w:hAnsi="Calibri" w:cs="Arial"/>
          <w:sz w:val="20"/>
          <w:szCs w:val="20"/>
          <w:lang w:eastAsia="en-NZ"/>
        </w:rPr>
      </w:pPr>
      <w:r w:rsidRPr="0059275F">
        <w:rPr>
          <w:rFonts w:ascii="Calibri" w:eastAsia="Times New Roman" w:hAnsi="Calibri" w:cs="Arial"/>
          <w:b/>
          <w:bCs/>
          <w:i/>
          <w:iCs/>
          <w:sz w:val="20"/>
          <w:szCs w:val="20"/>
          <w:lang w:eastAsia="en-NZ"/>
        </w:rPr>
        <w:t>Growth Checks Completed</w:t>
      </w:r>
      <w:r w:rsidRPr="0059275F">
        <w:rPr>
          <w:rFonts w:ascii="Calibri" w:eastAsia="Times New Roman" w:hAnsi="Calibri" w:cs="Arial"/>
          <w:sz w:val="20"/>
          <w:szCs w:val="20"/>
          <w:lang w:eastAsia="en-NZ"/>
        </w:rPr>
        <w:t xml:space="preserve">: Checks that meet </w:t>
      </w:r>
      <w:proofErr w:type="gramStart"/>
      <w:r w:rsidRPr="0059275F">
        <w:rPr>
          <w:rFonts w:ascii="Calibri" w:eastAsia="Times New Roman" w:hAnsi="Calibri" w:cs="Arial"/>
          <w:sz w:val="20"/>
          <w:szCs w:val="20"/>
          <w:lang w:eastAsia="en-NZ"/>
        </w:rPr>
        <w:t>all of</w:t>
      </w:r>
      <w:proofErr w:type="gramEnd"/>
      <w:r w:rsidRPr="0059275F">
        <w:rPr>
          <w:rFonts w:ascii="Calibri" w:eastAsia="Times New Roman" w:hAnsi="Calibri" w:cs="Arial"/>
          <w:sz w:val="20"/>
          <w:szCs w:val="20"/>
          <w:lang w:eastAsia="en-NZ"/>
        </w:rPr>
        <w:t xml:space="preserve"> the following four criteria:</w:t>
      </w:r>
    </w:p>
    <w:p w14:paraId="45159F03" w14:textId="77777777" w:rsidR="007F3865" w:rsidRPr="0059275F" w:rsidRDefault="007F3865" w:rsidP="007F3865">
      <w:pPr>
        <w:spacing w:after="0" w:line="240" w:lineRule="auto"/>
        <w:rPr>
          <w:rFonts w:ascii="Calibri" w:eastAsia="Times New Roman" w:hAnsi="Calibri" w:cs="Arial"/>
          <w:sz w:val="20"/>
          <w:szCs w:val="20"/>
          <w:lang w:eastAsia="en-NZ"/>
        </w:rPr>
      </w:pPr>
      <w:r w:rsidRPr="0059275F">
        <w:rPr>
          <w:rFonts w:ascii="Calibri" w:eastAsia="Times New Roman" w:hAnsi="Calibri" w:cs="Arial"/>
          <w:sz w:val="20"/>
          <w:szCs w:val="20"/>
          <w:lang w:eastAsia="en-NZ"/>
        </w:rPr>
        <w:t xml:space="preserve">   (1)  Checks with a &lt;Date First Completed&gt; during the report period. Note that &lt;Date First Completed&gt; is the first date on which </w:t>
      </w:r>
      <w:r w:rsidRPr="0059275F">
        <w:rPr>
          <w:rFonts w:ascii="Calibri" w:eastAsia="Times New Roman" w:hAnsi="Calibri" w:cs="Arial"/>
          <w:i/>
          <w:iCs/>
          <w:sz w:val="20"/>
          <w:szCs w:val="20"/>
          <w:lang w:eastAsia="en-NZ"/>
        </w:rPr>
        <w:t>all</w:t>
      </w:r>
      <w:r w:rsidRPr="0059275F">
        <w:rPr>
          <w:rFonts w:ascii="Calibri" w:eastAsia="Times New Roman" w:hAnsi="Calibri" w:cs="Arial"/>
          <w:sz w:val="20"/>
          <w:szCs w:val="20"/>
          <w:lang w:eastAsia="en-NZ"/>
        </w:rPr>
        <w:t xml:space="preserve"> components of the B4SC are completed.</w:t>
      </w:r>
    </w:p>
    <w:p w14:paraId="45159F04" w14:textId="77777777" w:rsidR="007F3865" w:rsidRPr="0059275F" w:rsidRDefault="007F3865" w:rsidP="007F3865">
      <w:pPr>
        <w:spacing w:after="0" w:line="240" w:lineRule="auto"/>
        <w:rPr>
          <w:rFonts w:ascii="Calibri" w:eastAsia="Times New Roman" w:hAnsi="Calibri" w:cs="Arial"/>
          <w:sz w:val="20"/>
          <w:szCs w:val="20"/>
          <w:lang w:eastAsia="en-NZ"/>
        </w:rPr>
      </w:pPr>
      <w:r w:rsidRPr="0059275F">
        <w:rPr>
          <w:rFonts w:ascii="Calibri" w:eastAsia="Times New Roman" w:hAnsi="Calibri" w:cs="Arial"/>
          <w:sz w:val="20"/>
          <w:szCs w:val="20"/>
          <w:lang w:eastAsia="en-NZ"/>
        </w:rPr>
        <w:t xml:space="preserve">   (2) &lt;Growth Date Measured&gt; is recorded and occurs while the child is aged between the age of 48 and 60 months,</w:t>
      </w:r>
    </w:p>
    <w:p w14:paraId="45159F05" w14:textId="77777777" w:rsidR="007F3865" w:rsidRPr="0059275F" w:rsidRDefault="007F3865" w:rsidP="007F3865">
      <w:pPr>
        <w:spacing w:after="0" w:line="240" w:lineRule="auto"/>
        <w:rPr>
          <w:rFonts w:ascii="Calibri" w:eastAsia="Times New Roman" w:hAnsi="Calibri" w:cs="Arial"/>
          <w:sz w:val="20"/>
          <w:szCs w:val="20"/>
          <w:lang w:eastAsia="en-NZ"/>
        </w:rPr>
      </w:pPr>
      <w:r w:rsidRPr="0059275F">
        <w:rPr>
          <w:rFonts w:ascii="Calibri" w:eastAsia="Times New Roman" w:hAnsi="Calibri" w:cs="Arial"/>
          <w:sz w:val="20"/>
          <w:szCs w:val="20"/>
          <w:lang w:eastAsia="en-NZ"/>
        </w:rPr>
        <w:t xml:space="preserve">   (3) Both &lt;Growth height&gt; and &lt;Growth weight&gt; are recorded,</w:t>
      </w:r>
    </w:p>
    <w:p w14:paraId="45159F06" w14:textId="77777777" w:rsidR="007F3865" w:rsidRPr="0059275F" w:rsidRDefault="007F3865" w:rsidP="007F3865">
      <w:pPr>
        <w:spacing w:after="0" w:line="240" w:lineRule="auto"/>
        <w:rPr>
          <w:rFonts w:ascii="Calibri" w:eastAsia="Times New Roman" w:hAnsi="Calibri" w:cs="Arial"/>
          <w:sz w:val="20"/>
          <w:szCs w:val="20"/>
          <w:lang w:eastAsia="en-NZ"/>
        </w:rPr>
      </w:pPr>
      <w:r w:rsidRPr="0059275F">
        <w:rPr>
          <w:rFonts w:ascii="Calibri" w:eastAsia="Times New Roman" w:hAnsi="Calibri" w:cs="Arial"/>
          <w:sz w:val="20"/>
          <w:szCs w:val="20"/>
          <w:lang w:eastAsia="en-NZ"/>
        </w:rPr>
        <w:t xml:space="preserve">   (4) The child's calculated BMI is between 5 and 60 (to remove checks with obvious growth </w:t>
      </w:r>
      <w:r w:rsidR="00900983" w:rsidRPr="0059275F">
        <w:rPr>
          <w:rFonts w:ascii="Calibri" w:eastAsia="Times New Roman" w:hAnsi="Calibri" w:cs="Arial"/>
          <w:sz w:val="20"/>
          <w:szCs w:val="20"/>
          <w:lang w:eastAsia="en-NZ"/>
        </w:rPr>
        <w:t>measurement errors</w:t>
      </w:r>
      <w:r w:rsidRPr="0059275F">
        <w:rPr>
          <w:rFonts w:ascii="Calibri" w:eastAsia="Times New Roman" w:hAnsi="Calibri" w:cs="Arial"/>
          <w:sz w:val="20"/>
          <w:szCs w:val="20"/>
          <w:lang w:eastAsia="en-NZ"/>
        </w:rPr>
        <w:t>)</w:t>
      </w:r>
    </w:p>
    <w:p w14:paraId="45159F07" w14:textId="77777777" w:rsidR="007F3865" w:rsidRPr="0059275F" w:rsidRDefault="007F3865" w:rsidP="007F3865">
      <w:pPr>
        <w:spacing w:after="0" w:line="240" w:lineRule="auto"/>
        <w:rPr>
          <w:rFonts w:ascii="Calibri" w:eastAsia="Times New Roman" w:hAnsi="Calibri" w:cs="Arial"/>
          <w:sz w:val="20"/>
          <w:szCs w:val="20"/>
          <w:lang w:eastAsia="en-NZ"/>
        </w:rPr>
      </w:pPr>
      <w:r w:rsidRPr="0059275F">
        <w:rPr>
          <w:rFonts w:ascii="Calibri" w:eastAsia="Times New Roman" w:hAnsi="Calibri" w:cs="Arial"/>
          <w:sz w:val="20"/>
          <w:szCs w:val="20"/>
          <w:lang w:eastAsia="en-NZ"/>
        </w:rPr>
        <w:t xml:space="preserve">Note that it is </w:t>
      </w:r>
      <w:r w:rsidRPr="0059275F">
        <w:rPr>
          <w:rFonts w:ascii="Calibri" w:eastAsia="Times New Roman" w:hAnsi="Calibri" w:cs="Arial"/>
          <w:i/>
          <w:iCs/>
          <w:sz w:val="20"/>
          <w:szCs w:val="20"/>
          <w:lang w:eastAsia="en-NZ"/>
        </w:rPr>
        <w:t>not</w:t>
      </w:r>
      <w:r w:rsidRPr="0059275F">
        <w:rPr>
          <w:rFonts w:ascii="Calibri" w:eastAsia="Times New Roman" w:hAnsi="Calibri" w:cs="Arial"/>
          <w:sz w:val="20"/>
          <w:szCs w:val="20"/>
          <w:lang w:eastAsia="en-NZ"/>
        </w:rPr>
        <w:t xml:space="preserve"> necessary that &lt;Growth Date Measured&gt; also occurs within the report period.</w:t>
      </w:r>
    </w:p>
    <w:p w14:paraId="45159F08" w14:textId="77777777" w:rsidR="007F3865" w:rsidRDefault="007F3865" w:rsidP="007F3865">
      <w:pPr>
        <w:spacing w:after="0" w:line="240" w:lineRule="auto"/>
        <w:rPr>
          <w:rFonts w:ascii="Calibri" w:eastAsia="Times New Roman" w:hAnsi="Calibri" w:cs="Arial"/>
          <w:b/>
          <w:bCs/>
          <w:i/>
          <w:iCs/>
          <w:sz w:val="20"/>
          <w:szCs w:val="20"/>
          <w:lang w:eastAsia="en-NZ"/>
        </w:rPr>
      </w:pPr>
    </w:p>
    <w:p w14:paraId="45159F09" w14:textId="77777777" w:rsidR="007F3865" w:rsidRPr="0059275F" w:rsidRDefault="007F3865" w:rsidP="007F3865">
      <w:pPr>
        <w:spacing w:after="0" w:line="240" w:lineRule="auto"/>
        <w:rPr>
          <w:rFonts w:ascii="Calibri" w:eastAsia="Times New Roman" w:hAnsi="Calibri" w:cs="Arial"/>
          <w:sz w:val="20"/>
          <w:szCs w:val="20"/>
          <w:lang w:eastAsia="en-NZ"/>
        </w:rPr>
      </w:pPr>
      <w:r w:rsidRPr="0059275F">
        <w:rPr>
          <w:rFonts w:ascii="Calibri" w:eastAsia="Times New Roman" w:hAnsi="Calibri" w:cs="Arial"/>
          <w:b/>
          <w:bCs/>
          <w:i/>
          <w:iCs/>
          <w:sz w:val="20"/>
          <w:szCs w:val="20"/>
          <w:lang w:eastAsia="en-NZ"/>
        </w:rPr>
        <w:t>Children Obese and Over</w:t>
      </w:r>
      <w:r>
        <w:rPr>
          <w:rFonts w:ascii="Calibri" w:eastAsia="Times New Roman" w:hAnsi="Calibri" w:cs="Arial"/>
          <w:sz w:val="20"/>
          <w:szCs w:val="20"/>
          <w:lang w:eastAsia="en-NZ"/>
        </w:rPr>
        <w:t>:</w:t>
      </w:r>
      <w:r>
        <w:rPr>
          <w:rFonts w:ascii="Calibri" w:eastAsia="Times New Roman" w:hAnsi="Calibri" w:cs="Arial"/>
          <w:sz w:val="20"/>
          <w:szCs w:val="20"/>
          <w:lang w:eastAsia="en-NZ"/>
        </w:rPr>
        <w:tab/>
      </w:r>
      <w:r w:rsidRPr="0059275F">
        <w:rPr>
          <w:rFonts w:ascii="Calibri" w:eastAsia="Times New Roman" w:hAnsi="Calibri" w:cs="Arial"/>
          <w:sz w:val="20"/>
          <w:szCs w:val="20"/>
          <w:lang w:eastAsia="en-NZ"/>
        </w:rPr>
        <w:t xml:space="preserve">Children associated with Growth Checks Completed that have a calculated BMI that is &gt;98th percentile, based on WHO Child Growth Standards. </w:t>
      </w:r>
    </w:p>
    <w:p w14:paraId="45159F0A" w14:textId="77777777" w:rsidR="007F3865" w:rsidRPr="0059275F" w:rsidRDefault="007F3865" w:rsidP="007F3865">
      <w:pPr>
        <w:spacing w:after="0" w:line="240" w:lineRule="auto"/>
        <w:rPr>
          <w:rFonts w:ascii="Calibri" w:eastAsia="Times New Roman" w:hAnsi="Calibri" w:cs="Arial"/>
          <w:sz w:val="20"/>
          <w:szCs w:val="20"/>
          <w:lang w:eastAsia="en-NZ"/>
        </w:rPr>
      </w:pPr>
      <w:r>
        <w:rPr>
          <w:rFonts w:ascii="Calibri" w:eastAsia="Times New Roman" w:hAnsi="Calibri" w:cs="Arial"/>
          <w:sz w:val="20"/>
          <w:szCs w:val="20"/>
          <w:lang w:eastAsia="en-NZ"/>
        </w:rPr>
        <w:tab/>
      </w:r>
      <w:r>
        <w:rPr>
          <w:rFonts w:ascii="Calibri" w:eastAsia="Times New Roman" w:hAnsi="Calibri" w:cs="Arial"/>
          <w:sz w:val="20"/>
          <w:szCs w:val="20"/>
          <w:lang w:eastAsia="en-NZ"/>
        </w:rPr>
        <w:tab/>
      </w:r>
      <w:r>
        <w:rPr>
          <w:rFonts w:ascii="Calibri" w:eastAsia="Times New Roman" w:hAnsi="Calibri" w:cs="Arial"/>
          <w:sz w:val="20"/>
          <w:szCs w:val="20"/>
          <w:lang w:eastAsia="en-NZ"/>
        </w:rPr>
        <w:tab/>
      </w:r>
      <w:r w:rsidRPr="0059275F">
        <w:rPr>
          <w:rFonts w:ascii="Calibri" w:eastAsia="Times New Roman" w:hAnsi="Calibri" w:cs="Arial"/>
          <w:sz w:val="20"/>
          <w:szCs w:val="20"/>
          <w:lang w:eastAsia="en-NZ"/>
        </w:rPr>
        <w:t>Percent Children Obese and Over = Children Obese and Over / Growth Checks Completed.</w:t>
      </w:r>
    </w:p>
    <w:p w14:paraId="45159F0B" w14:textId="77777777" w:rsidR="007F3865" w:rsidRDefault="007F3865" w:rsidP="007F3865">
      <w:pPr>
        <w:spacing w:after="0" w:line="240" w:lineRule="auto"/>
        <w:ind w:left="2160" w:hanging="2160"/>
        <w:rPr>
          <w:rFonts w:ascii="Calibri" w:eastAsia="Times New Roman" w:hAnsi="Calibri" w:cs="Arial"/>
          <w:b/>
          <w:bCs/>
          <w:i/>
          <w:iCs/>
          <w:sz w:val="20"/>
          <w:szCs w:val="20"/>
          <w:lang w:eastAsia="en-NZ"/>
        </w:rPr>
      </w:pPr>
    </w:p>
    <w:p w14:paraId="45159F0C" w14:textId="77777777" w:rsidR="007F3865" w:rsidRDefault="007F3865">
      <w:pPr>
        <w:rPr>
          <w:rFonts w:ascii="Calibri" w:eastAsia="Times New Roman" w:hAnsi="Calibri" w:cs="Arial"/>
          <w:b/>
          <w:bCs/>
          <w:i/>
          <w:iCs/>
          <w:sz w:val="20"/>
          <w:szCs w:val="20"/>
          <w:lang w:eastAsia="en-NZ"/>
        </w:rPr>
      </w:pPr>
      <w:r>
        <w:rPr>
          <w:rFonts w:ascii="Calibri" w:eastAsia="Times New Roman" w:hAnsi="Calibri" w:cs="Arial"/>
          <w:b/>
          <w:bCs/>
          <w:i/>
          <w:iCs/>
          <w:sz w:val="20"/>
          <w:szCs w:val="20"/>
          <w:lang w:eastAsia="en-NZ"/>
        </w:rPr>
        <w:br w:type="page"/>
      </w:r>
    </w:p>
    <w:p w14:paraId="45159F0D" w14:textId="77777777" w:rsidR="007F3865" w:rsidRPr="0059275F" w:rsidRDefault="007F3865" w:rsidP="007F3865">
      <w:pPr>
        <w:spacing w:after="0" w:line="240" w:lineRule="auto"/>
        <w:ind w:left="2160" w:hanging="2160"/>
        <w:rPr>
          <w:rFonts w:ascii="Calibri" w:eastAsia="Times New Roman" w:hAnsi="Calibri" w:cs="Arial"/>
          <w:sz w:val="20"/>
          <w:szCs w:val="20"/>
          <w:lang w:eastAsia="en-NZ"/>
        </w:rPr>
      </w:pPr>
      <w:r w:rsidRPr="0059275F">
        <w:rPr>
          <w:rFonts w:ascii="Calibri" w:eastAsia="Times New Roman" w:hAnsi="Calibri" w:cs="Arial"/>
          <w:b/>
          <w:bCs/>
          <w:i/>
          <w:iCs/>
          <w:sz w:val="20"/>
          <w:szCs w:val="20"/>
          <w:lang w:eastAsia="en-NZ"/>
        </w:rPr>
        <w:t>Referral Outcomes</w:t>
      </w:r>
      <w:r w:rsidRPr="0059275F">
        <w:rPr>
          <w:rFonts w:ascii="Calibri" w:eastAsia="Times New Roman" w:hAnsi="Calibri" w:cs="Arial"/>
          <w:sz w:val="20"/>
          <w:szCs w:val="20"/>
          <w:lang w:eastAsia="en-NZ"/>
        </w:rPr>
        <w:t xml:space="preserve">: </w:t>
      </w:r>
      <w:r>
        <w:rPr>
          <w:rFonts w:ascii="Calibri" w:eastAsia="Times New Roman" w:hAnsi="Calibri" w:cs="Arial"/>
          <w:sz w:val="20"/>
          <w:szCs w:val="20"/>
          <w:lang w:eastAsia="en-NZ"/>
        </w:rPr>
        <w:tab/>
      </w:r>
      <w:r w:rsidRPr="0059275F">
        <w:rPr>
          <w:rFonts w:ascii="Calibri" w:eastAsia="Times New Roman" w:hAnsi="Calibri" w:cs="Arial"/>
          <w:sz w:val="20"/>
          <w:szCs w:val="20"/>
          <w:lang w:eastAsia="en-NZ"/>
        </w:rPr>
        <w:t>All Children identified as Obese and Over from Completed Growth Checks are assigned to one of the following referral outcomes, based on the methodology below:</w:t>
      </w:r>
    </w:p>
    <w:p w14:paraId="45159F0E" w14:textId="3172B18E" w:rsidR="007F3865" w:rsidRDefault="007F3865" w:rsidP="007F3865">
      <w:pPr>
        <w:spacing w:after="0" w:line="240" w:lineRule="auto"/>
        <w:rPr>
          <w:rFonts w:ascii="Calibri" w:eastAsia="Times New Roman" w:hAnsi="Calibri" w:cs="Arial"/>
          <w:sz w:val="20"/>
          <w:szCs w:val="20"/>
          <w:lang w:eastAsia="en-NZ"/>
        </w:rPr>
      </w:pPr>
      <w:r>
        <w:rPr>
          <w:rFonts w:ascii="Calibri" w:eastAsia="Times New Roman" w:hAnsi="Calibri" w:cs="Arial"/>
          <w:noProof/>
          <w:sz w:val="20"/>
          <w:szCs w:val="20"/>
          <w:lang w:eastAsia="en-NZ"/>
        </w:rPr>
        <w:drawing>
          <wp:anchor distT="0" distB="0" distL="114300" distR="114300" simplePos="0" relativeHeight="251607552" behindDoc="0" locked="0" layoutInCell="1" allowOverlap="1" wp14:anchorId="4515A29F" wp14:editId="6E593ED9">
            <wp:simplePos x="0" y="0"/>
            <wp:positionH relativeFrom="column">
              <wp:posOffset>2267585</wp:posOffset>
            </wp:positionH>
            <wp:positionV relativeFrom="paragraph">
              <wp:posOffset>245110</wp:posOffset>
            </wp:positionV>
            <wp:extent cx="4554220" cy="890270"/>
            <wp:effectExtent l="0" t="0" r="0" b="5080"/>
            <wp:wrapSquare wrapText="bothSides"/>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3">
                      <a:extLst>
                        <a:ext uri="{BEBA8EAE-BF5A-486C-A8C5-ECC9F3942E4B}">
                          <a14:imgProps xmlns:a14="http://schemas.microsoft.com/office/drawing/2010/main">
                            <a14:imgLayer r:embed="rId104">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4554220" cy="89027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Times New Roman" w:hAnsi="Calibri" w:cs="Arial"/>
          <w:sz w:val="20"/>
          <w:szCs w:val="20"/>
          <w:lang w:eastAsia="en-NZ"/>
        </w:rPr>
        <w:tab/>
      </w:r>
      <w:r>
        <w:rPr>
          <w:rFonts w:ascii="Calibri" w:eastAsia="Times New Roman" w:hAnsi="Calibri" w:cs="Arial"/>
          <w:sz w:val="20"/>
          <w:szCs w:val="20"/>
          <w:lang w:eastAsia="en-NZ"/>
        </w:rPr>
        <w:tab/>
      </w:r>
      <w:r>
        <w:rPr>
          <w:rFonts w:ascii="Calibri" w:eastAsia="Times New Roman" w:hAnsi="Calibri" w:cs="Arial"/>
          <w:sz w:val="20"/>
          <w:szCs w:val="20"/>
          <w:lang w:eastAsia="en-NZ"/>
        </w:rPr>
        <w:tab/>
        <w:t>(</w:t>
      </w:r>
      <w:r w:rsidRPr="0059275F">
        <w:rPr>
          <w:rFonts w:ascii="Calibri" w:eastAsia="Times New Roman" w:hAnsi="Calibri" w:cs="Arial"/>
          <w:sz w:val="20"/>
          <w:szCs w:val="20"/>
          <w:lang w:eastAsia="en-NZ"/>
        </w:rPr>
        <w:t xml:space="preserve">1) Referral Acknowledged, (2) Referral Sent and not Acknowledged, (3) Under care, (4) Referral </w:t>
      </w:r>
      <w:r w:rsidR="007A0BEB">
        <w:rPr>
          <w:rFonts w:ascii="Calibri" w:eastAsia="Times New Roman" w:hAnsi="Calibri" w:cs="Arial"/>
          <w:sz w:val="20"/>
          <w:szCs w:val="20"/>
          <w:lang w:eastAsia="en-NZ"/>
        </w:rPr>
        <w:t>Dec</w:t>
      </w:r>
      <w:r w:rsidR="00F74741">
        <w:rPr>
          <w:rFonts w:ascii="Calibri" w:eastAsia="Times New Roman" w:hAnsi="Calibri" w:cs="Arial"/>
          <w:sz w:val="20"/>
          <w:szCs w:val="20"/>
          <w:lang w:eastAsia="en-NZ"/>
        </w:rPr>
        <w:t>line</w:t>
      </w:r>
      <w:r w:rsidRPr="0059275F">
        <w:rPr>
          <w:rFonts w:ascii="Calibri" w:eastAsia="Times New Roman" w:hAnsi="Calibri" w:cs="Arial"/>
          <w:sz w:val="20"/>
          <w:szCs w:val="20"/>
          <w:lang w:eastAsia="en-NZ"/>
        </w:rPr>
        <w:t xml:space="preserve">d, (5) Not Referred, </w:t>
      </w:r>
    </w:p>
    <w:p w14:paraId="45159F0F" w14:textId="77777777" w:rsidR="007F3865" w:rsidRDefault="007F3865" w:rsidP="007F3865">
      <w:pPr>
        <w:spacing w:after="0" w:line="240" w:lineRule="auto"/>
        <w:rPr>
          <w:rFonts w:ascii="Calibri" w:eastAsia="Times New Roman" w:hAnsi="Calibri" w:cs="Arial"/>
          <w:sz w:val="20"/>
          <w:szCs w:val="20"/>
          <w:lang w:eastAsia="en-NZ"/>
        </w:rPr>
      </w:pPr>
    </w:p>
    <w:p w14:paraId="45159F10" w14:textId="77777777" w:rsidR="007F3865" w:rsidRDefault="007F3865" w:rsidP="007F3865">
      <w:pPr>
        <w:spacing w:after="0" w:line="240" w:lineRule="auto"/>
        <w:rPr>
          <w:rFonts w:ascii="Calibri" w:eastAsia="Times New Roman" w:hAnsi="Calibri" w:cs="Arial"/>
          <w:sz w:val="20"/>
          <w:szCs w:val="20"/>
          <w:lang w:eastAsia="en-NZ"/>
        </w:rPr>
      </w:pPr>
    </w:p>
    <w:p w14:paraId="45159F11" w14:textId="77777777" w:rsidR="007F3865" w:rsidRDefault="007F3865" w:rsidP="007F3865">
      <w:pPr>
        <w:spacing w:after="0" w:line="240" w:lineRule="auto"/>
        <w:rPr>
          <w:rFonts w:ascii="Calibri" w:eastAsia="Times New Roman" w:hAnsi="Calibri" w:cs="Arial"/>
          <w:sz w:val="20"/>
          <w:szCs w:val="20"/>
          <w:lang w:eastAsia="en-NZ"/>
        </w:rPr>
      </w:pPr>
    </w:p>
    <w:p w14:paraId="45159F12" w14:textId="77777777" w:rsidR="007F3865" w:rsidRDefault="007F3865" w:rsidP="007F3865">
      <w:pPr>
        <w:spacing w:after="0" w:line="240" w:lineRule="auto"/>
        <w:rPr>
          <w:rFonts w:ascii="Calibri" w:eastAsia="Times New Roman" w:hAnsi="Calibri" w:cs="Arial"/>
          <w:sz w:val="20"/>
          <w:szCs w:val="20"/>
          <w:lang w:eastAsia="en-NZ"/>
        </w:rPr>
      </w:pPr>
    </w:p>
    <w:p w14:paraId="45159F13" w14:textId="77777777" w:rsidR="007F3865" w:rsidRDefault="007F3865" w:rsidP="007F3865">
      <w:pPr>
        <w:spacing w:after="0" w:line="240" w:lineRule="auto"/>
        <w:rPr>
          <w:rFonts w:ascii="Calibri" w:eastAsia="Times New Roman" w:hAnsi="Calibri" w:cs="Arial"/>
          <w:sz w:val="20"/>
          <w:szCs w:val="20"/>
          <w:lang w:eastAsia="en-NZ"/>
        </w:rPr>
      </w:pPr>
    </w:p>
    <w:p w14:paraId="45159F14" w14:textId="77777777" w:rsidR="007F3865" w:rsidRDefault="007F3865" w:rsidP="007F3865">
      <w:pPr>
        <w:spacing w:after="0" w:line="240" w:lineRule="auto"/>
        <w:jc w:val="center"/>
        <w:rPr>
          <w:rFonts w:ascii="Calibri" w:eastAsia="Times New Roman" w:hAnsi="Calibri" w:cs="Arial"/>
          <w:sz w:val="20"/>
          <w:szCs w:val="20"/>
          <w:lang w:eastAsia="en-NZ"/>
        </w:rPr>
      </w:pPr>
    </w:p>
    <w:p w14:paraId="45159F15" w14:textId="77777777" w:rsidR="007F3865" w:rsidRPr="0059275F" w:rsidRDefault="007F3865" w:rsidP="007F3865">
      <w:pPr>
        <w:spacing w:after="0" w:line="240" w:lineRule="auto"/>
        <w:rPr>
          <w:rFonts w:ascii="Calibri" w:eastAsia="Times New Roman" w:hAnsi="Calibri" w:cs="Arial"/>
          <w:sz w:val="20"/>
          <w:szCs w:val="20"/>
          <w:lang w:eastAsia="en-NZ"/>
        </w:rPr>
      </w:pPr>
    </w:p>
    <w:p w14:paraId="45159F16" w14:textId="77777777" w:rsidR="007F3865" w:rsidRPr="0059275F" w:rsidRDefault="007F3865" w:rsidP="007F3865">
      <w:pPr>
        <w:tabs>
          <w:tab w:val="left" w:pos="318"/>
        </w:tabs>
        <w:spacing w:after="0" w:line="240" w:lineRule="auto"/>
        <w:rPr>
          <w:rFonts w:ascii="Calibri" w:eastAsia="Times New Roman" w:hAnsi="Calibri" w:cs="Arial"/>
          <w:sz w:val="20"/>
          <w:szCs w:val="20"/>
          <w:lang w:eastAsia="en-NZ"/>
        </w:rPr>
      </w:pPr>
      <w:r w:rsidRPr="0059275F">
        <w:rPr>
          <w:rFonts w:ascii="Calibri" w:eastAsia="Times New Roman" w:hAnsi="Calibri" w:cs="Arial"/>
          <w:sz w:val="20"/>
          <w:szCs w:val="20"/>
          <w:lang w:eastAsia="en-NZ"/>
        </w:rPr>
        <w:t xml:space="preserve">  &gt; </w:t>
      </w:r>
      <w:r>
        <w:rPr>
          <w:rFonts w:ascii="Calibri" w:eastAsia="Times New Roman" w:hAnsi="Calibri" w:cs="Arial"/>
          <w:sz w:val="20"/>
          <w:szCs w:val="20"/>
          <w:lang w:eastAsia="en-NZ"/>
        </w:rPr>
        <w:tab/>
      </w:r>
      <w:r w:rsidRPr="0059275F">
        <w:rPr>
          <w:rFonts w:ascii="Calibri" w:eastAsia="Times New Roman" w:hAnsi="Calibri" w:cs="Arial"/>
          <w:b/>
          <w:bCs/>
          <w:i/>
          <w:iCs/>
          <w:sz w:val="20"/>
          <w:szCs w:val="20"/>
          <w:lang w:eastAsia="en-NZ"/>
        </w:rPr>
        <w:t>Referral Acknowledged</w:t>
      </w:r>
      <w:r w:rsidRPr="0059275F">
        <w:rPr>
          <w:rFonts w:ascii="Calibri" w:eastAsia="Times New Roman" w:hAnsi="Calibri" w:cs="Arial"/>
          <w:sz w:val="20"/>
          <w:szCs w:val="20"/>
          <w:lang w:eastAsia="en-NZ"/>
        </w:rPr>
        <w:t xml:space="preserve">: </w:t>
      </w:r>
      <w:r>
        <w:rPr>
          <w:rFonts w:ascii="Calibri" w:eastAsia="Times New Roman" w:hAnsi="Calibri" w:cs="Arial"/>
          <w:sz w:val="20"/>
          <w:szCs w:val="20"/>
          <w:lang w:eastAsia="en-NZ"/>
        </w:rPr>
        <w:tab/>
      </w:r>
      <w:r>
        <w:rPr>
          <w:rFonts w:ascii="Calibri" w:eastAsia="Times New Roman" w:hAnsi="Calibri" w:cs="Arial"/>
          <w:sz w:val="20"/>
          <w:szCs w:val="20"/>
          <w:lang w:eastAsia="en-NZ"/>
        </w:rPr>
        <w:tab/>
      </w:r>
      <w:r w:rsidRPr="0059275F">
        <w:rPr>
          <w:rFonts w:ascii="Calibri" w:eastAsia="Times New Roman" w:hAnsi="Calibri" w:cs="Arial"/>
          <w:sz w:val="20"/>
          <w:szCs w:val="20"/>
          <w:lang w:eastAsia="en-NZ"/>
        </w:rPr>
        <w:t>a growth referral for the child is sent to a recognised health professional and is acknowledged within the required timeframe.</w:t>
      </w:r>
    </w:p>
    <w:p w14:paraId="45159F17" w14:textId="77777777" w:rsidR="007F3865" w:rsidRPr="00245C5F" w:rsidRDefault="007F3865" w:rsidP="007F3865">
      <w:pPr>
        <w:tabs>
          <w:tab w:val="left" w:pos="318"/>
        </w:tabs>
        <w:spacing w:after="0" w:line="240" w:lineRule="auto"/>
        <w:rPr>
          <w:rFonts w:ascii="Calibri" w:eastAsia="Times New Roman" w:hAnsi="Calibri" w:cs="Arial"/>
          <w:sz w:val="20"/>
          <w:szCs w:val="20"/>
          <w:lang w:eastAsia="en-NZ"/>
        </w:rPr>
      </w:pPr>
      <w:r w:rsidRPr="0059275F">
        <w:rPr>
          <w:rFonts w:ascii="Calibri" w:eastAsia="Times New Roman" w:hAnsi="Calibri" w:cs="Arial"/>
          <w:sz w:val="20"/>
          <w:szCs w:val="20"/>
          <w:lang w:eastAsia="en-NZ"/>
        </w:rPr>
        <w:t xml:space="preserve">  &gt; </w:t>
      </w:r>
      <w:r>
        <w:rPr>
          <w:rFonts w:ascii="Calibri" w:eastAsia="Times New Roman" w:hAnsi="Calibri" w:cs="Arial"/>
          <w:sz w:val="20"/>
          <w:szCs w:val="20"/>
          <w:lang w:eastAsia="en-NZ"/>
        </w:rPr>
        <w:tab/>
      </w:r>
      <w:r w:rsidRPr="0059275F">
        <w:rPr>
          <w:rFonts w:ascii="Calibri" w:eastAsia="Times New Roman" w:hAnsi="Calibri" w:cs="Arial"/>
          <w:b/>
          <w:bCs/>
          <w:i/>
          <w:iCs/>
          <w:sz w:val="20"/>
          <w:szCs w:val="20"/>
          <w:lang w:eastAsia="en-NZ"/>
        </w:rPr>
        <w:t xml:space="preserve">Referral Sent </w:t>
      </w:r>
      <w:r w:rsidRPr="00245C5F">
        <w:rPr>
          <w:rFonts w:ascii="Calibri" w:eastAsia="Times New Roman" w:hAnsi="Calibri" w:cs="Arial"/>
          <w:b/>
          <w:bCs/>
          <w:i/>
          <w:iCs/>
          <w:sz w:val="20"/>
          <w:szCs w:val="20"/>
          <w:lang w:eastAsia="en-NZ"/>
        </w:rPr>
        <w:t>and Not Acknowledged</w:t>
      </w:r>
      <w:r w:rsidRPr="00245C5F">
        <w:rPr>
          <w:rFonts w:ascii="Calibri" w:eastAsia="Times New Roman" w:hAnsi="Calibri" w:cs="Arial"/>
          <w:sz w:val="20"/>
          <w:szCs w:val="20"/>
          <w:lang w:eastAsia="en-NZ"/>
        </w:rPr>
        <w:t xml:space="preserve">: </w:t>
      </w:r>
      <w:r w:rsidRPr="00245C5F">
        <w:rPr>
          <w:rFonts w:ascii="Calibri" w:eastAsia="Times New Roman" w:hAnsi="Calibri" w:cs="Arial"/>
          <w:sz w:val="20"/>
          <w:szCs w:val="20"/>
          <w:lang w:eastAsia="en-NZ"/>
        </w:rPr>
        <w:tab/>
        <w:t>a growth referral for the child is sent to a recognised health professional and is not acknowledged within the required timeframe.</w:t>
      </w:r>
    </w:p>
    <w:p w14:paraId="45159F18" w14:textId="77777777" w:rsidR="007F3865" w:rsidRPr="00245C5F" w:rsidRDefault="007F3865" w:rsidP="007F3865">
      <w:pPr>
        <w:tabs>
          <w:tab w:val="left" w:pos="318"/>
        </w:tabs>
        <w:spacing w:after="0" w:line="240" w:lineRule="auto"/>
        <w:rPr>
          <w:rFonts w:ascii="Calibri" w:eastAsia="Times New Roman" w:hAnsi="Calibri" w:cs="Arial"/>
          <w:sz w:val="20"/>
          <w:szCs w:val="20"/>
          <w:lang w:eastAsia="en-NZ"/>
        </w:rPr>
      </w:pPr>
      <w:r w:rsidRPr="00245C5F">
        <w:rPr>
          <w:rFonts w:ascii="Calibri" w:eastAsia="Times New Roman" w:hAnsi="Calibri" w:cs="Arial"/>
          <w:sz w:val="20"/>
          <w:szCs w:val="20"/>
          <w:lang w:eastAsia="en-NZ"/>
        </w:rPr>
        <w:t xml:space="preserve">  &gt; </w:t>
      </w:r>
      <w:r w:rsidRPr="00245C5F">
        <w:rPr>
          <w:rFonts w:ascii="Calibri" w:eastAsia="Times New Roman" w:hAnsi="Calibri" w:cs="Arial"/>
          <w:sz w:val="20"/>
          <w:szCs w:val="20"/>
          <w:lang w:eastAsia="en-NZ"/>
        </w:rPr>
        <w:tab/>
      </w:r>
      <w:r w:rsidRPr="00245C5F">
        <w:rPr>
          <w:rFonts w:ascii="Calibri" w:eastAsia="Times New Roman" w:hAnsi="Calibri" w:cs="Arial"/>
          <w:b/>
          <w:bCs/>
          <w:i/>
          <w:iCs/>
          <w:sz w:val="20"/>
          <w:szCs w:val="20"/>
          <w:lang w:eastAsia="en-NZ"/>
        </w:rPr>
        <w:t>Under care</w:t>
      </w:r>
      <w:r w:rsidRPr="00245C5F">
        <w:rPr>
          <w:rFonts w:ascii="Calibri" w:eastAsia="Times New Roman" w:hAnsi="Calibri" w:cs="Arial"/>
          <w:sz w:val="20"/>
          <w:szCs w:val="20"/>
          <w:lang w:eastAsia="en-NZ"/>
        </w:rPr>
        <w:t xml:space="preserve">: </w:t>
      </w:r>
      <w:r w:rsidRPr="00245C5F">
        <w:rPr>
          <w:rFonts w:ascii="Calibri" w:eastAsia="Times New Roman" w:hAnsi="Calibri" w:cs="Arial"/>
          <w:sz w:val="20"/>
          <w:szCs w:val="20"/>
          <w:lang w:eastAsia="en-NZ"/>
        </w:rPr>
        <w:tab/>
      </w:r>
      <w:r w:rsidRPr="00245C5F">
        <w:rPr>
          <w:rFonts w:ascii="Calibri" w:eastAsia="Times New Roman" w:hAnsi="Calibri" w:cs="Arial"/>
          <w:sz w:val="20"/>
          <w:szCs w:val="20"/>
          <w:lang w:eastAsia="en-NZ"/>
        </w:rPr>
        <w:tab/>
      </w:r>
      <w:r w:rsidRPr="00245C5F">
        <w:rPr>
          <w:rFonts w:ascii="Calibri" w:eastAsia="Times New Roman" w:hAnsi="Calibri" w:cs="Arial"/>
          <w:sz w:val="20"/>
          <w:szCs w:val="20"/>
          <w:lang w:eastAsia="en-NZ"/>
        </w:rPr>
        <w:tab/>
      </w:r>
      <w:r w:rsidRPr="00245C5F">
        <w:rPr>
          <w:rFonts w:ascii="Calibri" w:eastAsia="Times New Roman" w:hAnsi="Calibri" w:cs="Arial"/>
          <w:sz w:val="20"/>
          <w:szCs w:val="20"/>
          <w:lang w:eastAsia="en-NZ"/>
        </w:rPr>
        <w:tab/>
        <w:t>no growth referral is sent to a recognised health professional, and the growth check outcome is 'Under care'</w:t>
      </w:r>
    </w:p>
    <w:p w14:paraId="45159F19" w14:textId="26A4618E" w:rsidR="007F3865" w:rsidRPr="00245C5F" w:rsidRDefault="007F3865" w:rsidP="007F3865">
      <w:pPr>
        <w:tabs>
          <w:tab w:val="left" w:pos="318"/>
        </w:tabs>
        <w:spacing w:after="0" w:line="240" w:lineRule="auto"/>
        <w:ind w:left="3600" w:hanging="3600"/>
        <w:rPr>
          <w:rFonts w:ascii="Calibri" w:eastAsia="Times New Roman" w:hAnsi="Calibri" w:cs="Arial"/>
          <w:sz w:val="20"/>
          <w:szCs w:val="20"/>
          <w:lang w:eastAsia="en-NZ"/>
        </w:rPr>
      </w:pPr>
      <w:r w:rsidRPr="00245C5F">
        <w:rPr>
          <w:rFonts w:ascii="Calibri" w:eastAsia="Times New Roman" w:hAnsi="Calibri" w:cs="Arial"/>
          <w:sz w:val="20"/>
          <w:szCs w:val="20"/>
          <w:lang w:eastAsia="en-NZ"/>
        </w:rPr>
        <w:t xml:space="preserve">  &gt;</w:t>
      </w:r>
      <w:r w:rsidRPr="00245C5F">
        <w:rPr>
          <w:rFonts w:ascii="Calibri" w:eastAsia="Times New Roman" w:hAnsi="Calibri" w:cs="Arial"/>
          <w:b/>
          <w:bCs/>
          <w:i/>
          <w:iCs/>
          <w:sz w:val="20"/>
          <w:szCs w:val="20"/>
          <w:lang w:eastAsia="en-NZ"/>
        </w:rPr>
        <w:t xml:space="preserve"> </w:t>
      </w:r>
      <w:r w:rsidRPr="00245C5F">
        <w:rPr>
          <w:rFonts w:ascii="Calibri" w:eastAsia="Times New Roman" w:hAnsi="Calibri" w:cs="Arial"/>
          <w:b/>
          <w:bCs/>
          <w:i/>
          <w:iCs/>
          <w:sz w:val="20"/>
          <w:szCs w:val="20"/>
          <w:lang w:eastAsia="en-NZ"/>
        </w:rPr>
        <w:tab/>
        <w:t xml:space="preserve">Referral </w:t>
      </w:r>
      <w:r w:rsidR="007A0BEB">
        <w:rPr>
          <w:rFonts w:ascii="Calibri" w:eastAsia="Times New Roman" w:hAnsi="Calibri" w:cs="Arial"/>
          <w:b/>
          <w:bCs/>
          <w:i/>
          <w:iCs/>
          <w:sz w:val="20"/>
          <w:szCs w:val="20"/>
          <w:lang w:eastAsia="en-NZ"/>
        </w:rPr>
        <w:t>Dec</w:t>
      </w:r>
      <w:r w:rsidR="00F74741" w:rsidRPr="00245C5F">
        <w:rPr>
          <w:rFonts w:ascii="Calibri" w:eastAsia="Times New Roman" w:hAnsi="Calibri" w:cs="Arial"/>
          <w:b/>
          <w:bCs/>
          <w:i/>
          <w:iCs/>
          <w:sz w:val="20"/>
          <w:szCs w:val="20"/>
          <w:lang w:eastAsia="en-NZ"/>
        </w:rPr>
        <w:t>line</w:t>
      </w:r>
      <w:r w:rsidRPr="00245C5F">
        <w:rPr>
          <w:rFonts w:ascii="Calibri" w:eastAsia="Times New Roman" w:hAnsi="Calibri" w:cs="Arial"/>
          <w:b/>
          <w:bCs/>
          <w:i/>
          <w:iCs/>
          <w:sz w:val="20"/>
          <w:szCs w:val="20"/>
          <w:lang w:eastAsia="en-NZ"/>
        </w:rPr>
        <w:t>d</w:t>
      </w:r>
      <w:r w:rsidRPr="00245C5F">
        <w:rPr>
          <w:rFonts w:ascii="Calibri" w:eastAsia="Times New Roman" w:hAnsi="Calibri" w:cs="Arial"/>
          <w:sz w:val="20"/>
          <w:szCs w:val="20"/>
          <w:lang w:eastAsia="en-NZ"/>
        </w:rPr>
        <w:t xml:space="preserve">: </w:t>
      </w:r>
      <w:r w:rsidRPr="00245C5F">
        <w:rPr>
          <w:rFonts w:ascii="Calibri" w:eastAsia="Times New Roman" w:hAnsi="Calibri" w:cs="Arial"/>
          <w:sz w:val="20"/>
          <w:szCs w:val="20"/>
          <w:lang w:eastAsia="en-NZ"/>
        </w:rPr>
        <w:tab/>
        <w:t xml:space="preserve">no growth referral is sent to a recognised health professional, and the growth check outcome is 'Completed - Referral </w:t>
      </w:r>
      <w:r w:rsidR="007A0BEB">
        <w:rPr>
          <w:rFonts w:ascii="Calibri" w:eastAsia="Times New Roman" w:hAnsi="Calibri" w:cs="Arial"/>
          <w:sz w:val="20"/>
          <w:szCs w:val="20"/>
          <w:lang w:eastAsia="en-NZ"/>
        </w:rPr>
        <w:t>Dec</w:t>
      </w:r>
      <w:r w:rsidR="00F74741" w:rsidRPr="00245C5F">
        <w:rPr>
          <w:rFonts w:ascii="Calibri" w:eastAsia="Times New Roman" w:hAnsi="Calibri" w:cs="Arial"/>
          <w:sz w:val="20"/>
          <w:szCs w:val="20"/>
          <w:lang w:eastAsia="en-NZ"/>
        </w:rPr>
        <w:t>line</w:t>
      </w:r>
      <w:r w:rsidRPr="00245C5F">
        <w:rPr>
          <w:rFonts w:ascii="Calibri" w:eastAsia="Times New Roman" w:hAnsi="Calibri" w:cs="Arial"/>
          <w:sz w:val="20"/>
          <w:szCs w:val="20"/>
          <w:lang w:eastAsia="en-NZ"/>
        </w:rPr>
        <w:t>d'</w:t>
      </w:r>
    </w:p>
    <w:p w14:paraId="45159F1A" w14:textId="77777777" w:rsidR="007F3865" w:rsidRPr="00245C5F" w:rsidRDefault="007F3865" w:rsidP="007F3865">
      <w:pPr>
        <w:tabs>
          <w:tab w:val="left" w:pos="318"/>
        </w:tabs>
        <w:spacing w:after="0" w:line="240" w:lineRule="auto"/>
        <w:ind w:left="3600" w:hanging="3600"/>
        <w:rPr>
          <w:rFonts w:ascii="Calibri" w:eastAsia="Times New Roman" w:hAnsi="Calibri" w:cs="Arial"/>
          <w:sz w:val="20"/>
          <w:szCs w:val="20"/>
          <w:lang w:eastAsia="en-NZ"/>
        </w:rPr>
      </w:pPr>
      <w:r w:rsidRPr="00245C5F">
        <w:rPr>
          <w:noProof/>
          <w:lang w:eastAsia="en-NZ"/>
        </w:rPr>
        <w:tab/>
      </w:r>
      <w:r w:rsidRPr="00245C5F">
        <w:rPr>
          <w:noProof/>
          <w:lang w:eastAsia="en-NZ"/>
        </w:rPr>
        <w:tab/>
      </w:r>
    </w:p>
    <w:p w14:paraId="45159F1B" w14:textId="5DBDF8EC" w:rsidR="007F3865" w:rsidRDefault="007F3865" w:rsidP="007F3865">
      <w:pPr>
        <w:tabs>
          <w:tab w:val="left" w:pos="318"/>
        </w:tabs>
        <w:spacing w:after="0" w:line="240" w:lineRule="auto"/>
        <w:ind w:left="3600" w:hanging="3600"/>
        <w:rPr>
          <w:color w:val="1F497D"/>
        </w:rPr>
      </w:pPr>
      <w:r w:rsidRPr="00245C5F">
        <w:rPr>
          <w:rFonts w:ascii="Calibri" w:eastAsia="Times New Roman" w:hAnsi="Calibri" w:cs="Arial"/>
          <w:sz w:val="20"/>
          <w:szCs w:val="20"/>
          <w:lang w:eastAsia="en-NZ"/>
        </w:rPr>
        <w:t xml:space="preserve">  &gt;</w:t>
      </w:r>
      <w:r w:rsidRPr="00245C5F">
        <w:rPr>
          <w:rFonts w:ascii="Calibri" w:eastAsia="Times New Roman" w:hAnsi="Calibri" w:cs="Arial"/>
          <w:b/>
          <w:bCs/>
          <w:i/>
          <w:iCs/>
          <w:sz w:val="20"/>
          <w:szCs w:val="20"/>
          <w:lang w:eastAsia="en-NZ"/>
        </w:rPr>
        <w:t xml:space="preserve"> </w:t>
      </w:r>
      <w:r w:rsidRPr="00245C5F">
        <w:rPr>
          <w:rFonts w:ascii="Calibri" w:eastAsia="Times New Roman" w:hAnsi="Calibri" w:cs="Arial"/>
          <w:b/>
          <w:bCs/>
          <w:i/>
          <w:iCs/>
          <w:sz w:val="20"/>
          <w:szCs w:val="20"/>
          <w:lang w:eastAsia="en-NZ"/>
        </w:rPr>
        <w:tab/>
        <w:t>Not Referred</w:t>
      </w:r>
      <w:r w:rsidRPr="00245C5F">
        <w:rPr>
          <w:rFonts w:ascii="Calibri" w:eastAsia="Times New Roman" w:hAnsi="Calibri" w:cs="Arial"/>
          <w:sz w:val="20"/>
          <w:szCs w:val="20"/>
          <w:lang w:eastAsia="en-NZ"/>
        </w:rPr>
        <w:t xml:space="preserve">: </w:t>
      </w:r>
      <w:r w:rsidRPr="00245C5F">
        <w:rPr>
          <w:rFonts w:ascii="Calibri" w:eastAsia="Times New Roman" w:hAnsi="Calibri" w:cs="Arial"/>
          <w:sz w:val="20"/>
          <w:szCs w:val="20"/>
          <w:lang w:eastAsia="en-NZ"/>
        </w:rPr>
        <w:tab/>
        <w:t xml:space="preserve">no growth referral is sent to a recognised health professional, and the growth check outcome is other than 'Under care' or 'Completed - Referral </w:t>
      </w:r>
      <w:r w:rsidR="007A0BEB">
        <w:rPr>
          <w:rFonts w:ascii="Calibri" w:eastAsia="Times New Roman" w:hAnsi="Calibri" w:cs="Arial"/>
          <w:sz w:val="20"/>
          <w:szCs w:val="20"/>
          <w:lang w:eastAsia="en-NZ"/>
        </w:rPr>
        <w:t>Dec</w:t>
      </w:r>
      <w:r w:rsidR="00F74741" w:rsidRPr="00245C5F">
        <w:rPr>
          <w:rFonts w:ascii="Calibri" w:eastAsia="Times New Roman" w:hAnsi="Calibri" w:cs="Arial"/>
          <w:sz w:val="20"/>
          <w:szCs w:val="20"/>
          <w:lang w:eastAsia="en-NZ"/>
        </w:rPr>
        <w:t>line</w:t>
      </w:r>
      <w:r w:rsidRPr="00245C5F">
        <w:rPr>
          <w:rFonts w:ascii="Calibri" w:eastAsia="Times New Roman" w:hAnsi="Calibri" w:cs="Arial"/>
          <w:sz w:val="20"/>
          <w:szCs w:val="20"/>
          <w:lang w:eastAsia="en-NZ"/>
        </w:rPr>
        <w:t>d</w:t>
      </w:r>
      <w:r w:rsidR="00523D57" w:rsidRPr="00245C5F">
        <w:rPr>
          <w:rFonts w:ascii="Calibri" w:eastAsia="Times New Roman" w:hAnsi="Calibri" w:cs="Arial"/>
          <w:sz w:val="20"/>
          <w:szCs w:val="20"/>
          <w:lang w:eastAsia="en-NZ"/>
        </w:rPr>
        <w:t>’ Not</w:t>
      </w:r>
      <w:r w:rsidRPr="00245C5F">
        <w:rPr>
          <w:rFonts w:ascii="Calibri" w:eastAsia="Times New Roman" w:hAnsi="Calibri" w:cs="Arial"/>
          <w:b/>
          <w:color w:val="C00000"/>
          <w:sz w:val="20"/>
          <w:szCs w:val="20"/>
          <w:lang w:eastAsia="en-NZ"/>
        </w:rPr>
        <w:t xml:space="preserve"> Referred</w:t>
      </w:r>
      <w:bookmarkStart w:id="72" w:name="_MailEndCompose"/>
      <w:r w:rsidRPr="00245C5F">
        <w:rPr>
          <w:rFonts w:ascii="Calibri" w:eastAsia="Times New Roman" w:hAnsi="Calibri" w:cs="Arial"/>
          <w:b/>
          <w:color w:val="C00000"/>
          <w:sz w:val="20"/>
          <w:szCs w:val="20"/>
          <w:lang w:eastAsia="en-NZ"/>
        </w:rPr>
        <w:t xml:space="preserve"> is a practitioner </w:t>
      </w:r>
      <w:r w:rsidR="007A0BEB">
        <w:rPr>
          <w:rFonts w:ascii="Calibri" w:eastAsia="Times New Roman" w:hAnsi="Calibri" w:cs="Arial"/>
          <w:b/>
          <w:color w:val="C00000"/>
          <w:sz w:val="20"/>
          <w:szCs w:val="20"/>
          <w:lang w:eastAsia="en-NZ"/>
        </w:rPr>
        <w:t>Dec</w:t>
      </w:r>
      <w:r w:rsidRPr="00245C5F">
        <w:rPr>
          <w:rFonts w:ascii="Calibri" w:eastAsia="Times New Roman" w:hAnsi="Calibri" w:cs="Arial"/>
          <w:b/>
          <w:color w:val="C00000"/>
          <w:sz w:val="20"/>
          <w:szCs w:val="20"/>
          <w:lang w:eastAsia="en-NZ"/>
        </w:rPr>
        <w:t>ision, no need for a referral so not part of the care plan</w:t>
      </w:r>
      <w:r w:rsidRPr="00245C5F">
        <w:rPr>
          <w:rFonts w:ascii="Calibri" w:eastAsia="Times New Roman" w:hAnsi="Calibri" w:cs="Arial"/>
          <w:color w:val="FF0000"/>
          <w:sz w:val="20"/>
          <w:szCs w:val="20"/>
          <w:lang w:eastAsia="en-NZ"/>
        </w:rPr>
        <w:t>.</w:t>
      </w:r>
      <w:bookmarkEnd w:id="72"/>
    </w:p>
    <w:p w14:paraId="45159F1C" w14:textId="77777777" w:rsidR="007F3865" w:rsidRPr="0059275F" w:rsidRDefault="007F3865" w:rsidP="007F3865">
      <w:pPr>
        <w:tabs>
          <w:tab w:val="left" w:pos="318"/>
        </w:tabs>
        <w:spacing w:after="0" w:line="240" w:lineRule="auto"/>
        <w:ind w:left="3600" w:hanging="3600"/>
        <w:rPr>
          <w:rFonts w:ascii="Calibri" w:eastAsia="Times New Roman" w:hAnsi="Calibri" w:cs="Arial"/>
          <w:sz w:val="20"/>
          <w:szCs w:val="20"/>
          <w:lang w:eastAsia="en-NZ"/>
        </w:rPr>
      </w:pPr>
    </w:p>
    <w:p w14:paraId="45159F1D" w14:textId="77777777" w:rsidR="007F3865" w:rsidRPr="0059275F" w:rsidRDefault="007F3865" w:rsidP="007F3865">
      <w:pPr>
        <w:spacing w:after="0" w:line="240" w:lineRule="auto"/>
        <w:rPr>
          <w:rFonts w:ascii="Calibri" w:eastAsia="Times New Roman" w:hAnsi="Calibri" w:cs="Arial"/>
          <w:sz w:val="20"/>
          <w:szCs w:val="20"/>
          <w:lang w:eastAsia="en-NZ"/>
        </w:rPr>
      </w:pPr>
      <w:r w:rsidRPr="0059275F">
        <w:rPr>
          <w:rFonts w:ascii="Calibri" w:eastAsia="Times New Roman" w:hAnsi="Calibri" w:cs="Arial"/>
          <w:sz w:val="20"/>
          <w:szCs w:val="20"/>
          <w:lang w:eastAsia="en-NZ"/>
        </w:rPr>
        <w:t xml:space="preserve">A growth referral is </w:t>
      </w:r>
      <w:r w:rsidRPr="0059275F">
        <w:rPr>
          <w:rFonts w:ascii="Calibri" w:eastAsia="Times New Roman" w:hAnsi="Calibri" w:cs="Arial"/>
          <w:sz w:val="20"/>
          <w:szCs w:val="20"/>
          <w:u w:val="single"/>
          <w:lang w:eastAsia="en-NZ"/>
        </w:rPr>
        <w:t>sent to a recognised health professional</w:t>
      </w:r>
      <w:r w:rsidRPr="0059275F">
        <w:rPr>
          <w:rFonts w:ascii="Calibri" w:eastAsia="Times New Roman" w:hAnsi="Calibri" w:cs="Arial"/>
          <w:sz w:val="20"/>
          <w:szCs w:val="20"/>
          <w:lang w:eastAsia="en-NZ"/>
        </w:rPr>
        <w:t xml:space="preserve"> if either: </w:t>
      </w:r>
    </w:p>
    <w:p w14:paraId="45159F1E" w14:textId="77777777" w:rsidR="007F3865" w:rsidRPr="0059275F" w:rsidRDefault="007F3865" w:rsidP="007F3865">
      <w:pPr>
        <w:tabs>
          <w:tab w:val="left" w:pos="318"/>
        </w:tabs>
        <w:spacing w:after="0" w:line="240" w:lineRule="auto"/>
        <w:ind w:left="318" w:hanging="318"/>
        <w:rPr>
          <w:rFonts w:ascii="Calibri" w:eastAsia="Times New Roman" w:hAnsi="Calibri" w:cs="Arial"/>
          <w:sz w:val="20"/>
          <w:szCs w:val="20"/>
          <w:lang w:eastAsia="en-NZ"/>
        </w:rPr>
      </w:pPr>
      <w:r>
        <w:rPr>
          <w:rFonts w:ascii="Calibri" w:eastAsia="Times New Roman" w:hAnsi="Calibri" w:cs="Arial"/>
          <w:sz w:val="20"/>
          <w:szCs w:val="20"/>
          <w:lang w:eastAsia="en-NZ"/>
        </w:rPr>
        <w:t xml:space="preserve">  &gt;</w:t>
      </w:r>
      <w:r>
        <w:rPr>
          <w:rFonts w:ascii="Calibri" w:eastAsia="Times New Roman" w:hAnsi="Calibri" w:cs="Arial"/>
          <w:sz w:val="20"/>
          <w:szCs w:val="20"/>
          <w:lang w:eastAsia="en-NZ"/>
        </w:rPr>
        <w:tab/>
      </w:r>
      <w:r w:rsidRPr="0059275F">
        <w:rPr>
          <w:rFonts w:ascii="Calibri" w:eastAsia="Times New Roman" w:hAnsi="Calibri" w:cs="Arial"/>
          <w:sz w:val="20"/>
          <w:szCs w:val="20"/>
          <w:lang w:eastAsia="en-NZ"/>
        </w:rPr>
        <w:t>the referral sent date is before 1 July 2016</w:t>
      </w:r>
      <w:r w:rsidRPr="0059275F">
        <w:rPr>
          <w:rFonts w:ascii="Calibri" w:eastAsia="Times New Roman" w:hAnsi="Calibri" w:cs="Arial"/>
          <w:b/>
          <w:bCs/>
          <w:sz w:val="20"/>
          <w:szCs w:val="20"/>
          <w:lang w:eastAsia="en-NZ"/>
        </w:rPr>
        <w:t xml:space="preserve"> OR</w:t>
      </w:r>
      <w:r w:rsidRPr="0059275F">
        <w:rPr>
          <w:rFonts w:ascii="Calibri" w:eastAsia="Times New Roman" w:hAnsi="Calibri" w:cs="Arial"/>
          <w:sz w:val="20"/>
          <w:szCs w:val="20"/>
          <w:lang w:eastAsia="en-NZ"/>
        </w:rPr>
        <w:t xml:space="preserve"> the referral is sent to one of: General Practitioner, Community Dietician, Public health nurse, Practice nurse, or </w:t>
      </w:r>
      <w:proofErr w:type="gramStart"/>
      <w:r w:rsidRPr="0059275F">
        <w:rPr>
          <w:rFonts w:ascii="Calibri" w:eastAsia="Times New Roman" w:hAnsi="Calibri" w:cs="Arial"/>
          <w:sz w:val="20"/>
          <w:szCs w:val="20"/>
          <w:lang w:eastAsia="en-NZ"/>
        </w:rPr>
        <w:t>Multi-disciplinary</w:t>
      </w:r>
      <w:proofErr w:type="gramEnd"/>
      <w:r w:rsidRPr="0059275F">
        <w:rPr>
          <w:rFonts w:ascii="Calibri" w:eastAsia="Times New Roman" w:hAnsi="Calibri" w:cs="Arial"/>
          <w:sz w:val="20"/>
          <w:szCs w:val="20"/>
          <w:lang w:eastAsia="en-NZ"/>
        </w:rPr>
        <w:t xml:space="preserve"> team</w:t>
      </w:r>
    </w:p>
    <w:p w14:paraId="45159F1F" w14:textId="77777777" w:rsidR="007F3865" w:rsidRPr="00C412FA" w:rsidRDefault="007F3865" w:rsidP="007F3865">
      <w:pPr>
        <w:spacing w:after="0" w:line="240" w:lineRule="auto"/>
        <w:rPr>
          <w:rFonts w:ascii="Calibri" w:eastAsia="Times New Roman" w:hAnsi="Calibri" w:cs="Arial"/>
          <w:sz w:val="20"/>
          <w:szCs w:val="20"/>
          <w:lang w:eastAsia="en-NZ"/>
        </w:rPr>
      </w:pPr>
      <w:r w:rsidRPr="00C412FA">
        <w:rPr>
          <w:rFonts w:ascii="Calibri" w:eastAsia="Times New Roman" w:hAnsi="Calibri" w:cs="Arial"/>
          <w:sz w:val="20"/>
          <w:szCs w:val="20"/>
          <w:lang w:eastAsia="en-NZ"/>
        </w:rPr>
        <w:t xml:space="preserve">A growth referral </w:t>
      </w:r>
      <w:r w:rsidRPr="00C412FA">
        <w:rPr>
          <w:rFonts w:ascii="Calibri" w:eastAsia="Times New Roman" w:hAnsi="Calibri" w:cs="Arial"/>
          <w:sz w:val="20"/>
          <w:szCs w:val="20"/>
          <w:u w:val="single"/>
          <w:lang w:eastAsia="en-NZ"/>
        </w:rPr>
        <w:t>acknowledged within the required timeframe</w:t>
      </w:r>
      <w:r w:rsidRPr="00C412FA">
        <w:rPr>
          <w:rFonts w:ascii="Calibri" w:eastAsia="Times New Roman" w:hAnsi="Calibri" w:cs="Arial"/>
          <w:sz w:val="20"/>
          <w:szCs w:val="20"/>
          <w:lang w:eastAsia="en-NZ"/>
        </w:rPr>
        <w:t xml:space="preserve"> if either:</w:t>
      </w:r>
    </w:p>
    <w:p w14:paraId="45159F20" w14:textId="77777777" w:rsidR="007F3865" w:rsidRPr="00C412FA" w:rsidRDefault="007F3865" w:rsidP="007F3865">
      <w:pPr>
        <w:spacing w:after="0" w:line="240" w:lineRule="auto"/>
        <w:rPr>
          <w:rFonts w:ascii="Calibri" w:eastAsia="Times New Roman" w:hAnsi="Calibri" w:cs="Arial"/>
          <w:sz w:val="20"/>
          <w:szCs w:val="20"/>
          <w:lang w:eastAsia="en-NZ"/>
        </w:rPr>
      </w:pPr>
      <w:r w:rsidRPr="00C412FA">
        <w:rPr>
          <w:rFonts w:ascii="Calibri" w:eastAsia="Times New Roman" w:hAnsi="Calibri" w:cs="Arial"/>
          <w:sz w:val="20"/>
          <w:szCs w:val="20"/>
          <w:lang w:eastAsia="en-NZ"/>
        </w:rPr>
        <w:t xml:space="preserve">  &gt; the referral sent date is before 1 July 2016 and referral acknowledgement date is within 60 days of referral sent </w:t>
      </w:r>
      <w:r w:rsidRPr="00C412FA">
        <w:rPr>
          <w:rFonts w:ascii="Calibri" w:eastAsia="Times New Roman" w:hAnsi="Calibri" w:cs="Arial"/>
          <w:b/>
          <w:bCs/>
          <w:sz w:val="20"/>
          <w:szCs w:val="20"/>
          <w:lang w:eastAsia="en-NZ"/>
        </w:rPr>
        <w:t>OR</w:t>
      </w:r>
      <w:r w:rsidRPr="00C412FA">
        <w:rPr>
          <w:rFonts w:ascii="Calibri" w:eastAsia="Times New Roman" w:hAnsi="Calibri" w:cs="Arial"/>
          <w:sz w:val="20"/>
          <w:szCs w:val="20"/>
          <w:lang w:eastAsia="en-NZ"/>
        </w:rPr>
        <w:t xml:space="preserve"> referral acknowledgement date is within 30 days of referral sent</w:t>
      </w:r>
    </w:p>
    <w:p w14:paraId="45159F21" w14:textId="77777777" w:rsidR="007F3865" w:rsidRPr="00C412FA" w:rsidRDefault="007F3865" w:rsidP="007F3865">
      <w:pPr>
        <w:spacing w:after="0" w:line="240" w:lineRule="auto"/>
        <w:rPr>
          <w:rFonts w:ascii="Arial" w:eastAsia="Times New Roman" w:hAnsi="Arial" w:cs="Arial"/>
          <w:color w:val="000000"/>
          <w:sz w:val="20"/>
          <w:szCs w:val="20"/>
          <w:lang w:eastAsia="en-NZ"/>
        </w:rPr>
      </w:pPr>
    </w:p>
    <w:p w14:paraId="45159F22" w14:textId="77777777" w:rsidR="007F3865" w:rsidRPr="00C412FA" w:rsidRDefault="007F3865" w:rsidP="007F3865">
      <w:pPr>
        <w:tabs>
          <w:tab w:val="left" w:pos="318"/>
        </w:tabs>
        <w:spacing w:after="0" w:line="240" w:lineRule="auto"/>
        <w:ind w:left="3600" w:hanging="3600"/>
        <w:rPr>
          <w:rFonts w:ascii="Calibri" w:eastAsia="Times New Roman" w:hAnsi="Calibri" w:cs="Arial"/>
          <w:sz w:val="20"/>
          <w:szCs w:val="20"/>
          <w:lang w:eastAsia="en-NZ"/>
        </w:rPr>
      </w:pPr>
      <w:r w:rsidRPr="00C412FA">
        <w:rPr>
          <w:rFonts w:ascii="Calibri" w:eastAsia="Times New Roman" w:hAnsi="Calibri" w:cs="Arial"/>
          <w:b/>
          <w:bCs/>
          <w:i/>
          <w:iCs/>
          <w:sz w:val="20"/>
          <w:szCs w:val="20"/>
          <w:lang w:eastAsia="en-NZ"/>
        </w:rPr>
        <w:t>Health Target Rate</w:t>
      </w:r>
      <w:r>
        <w:rPr>
          <w:rFonts w:ascii="Calibri" w:eastAsia="Times New Roman" w:hAnsi="Calibri" w:cs="Arial"/>
          <w:sz w:val="20"/>
          <w:szCs w:val="20"/>
          <w:lang w:eastAsia="en-NZ"/>
        </w:rPr>
        <w:t>:</w:t>
      </w:r>
      <w:r>
        <w:rPr>
          <w:rFonts w:ascii="Calibri" w:eastAsia="Times New Roman" w:hAnsi="Calibri" w:cs="Arial"/>
          <w:sz w:val="20"/>
          <w:szCs w:val="20"/>
          <w:lang w:eastAsia="en-NZ"/>
        </w:rPr>
        <w:tab/>
      </w:r>
      <w:r w:rsidRPr="00C412FA">
        <w:rPr>
          <w:rFonts w:ascii="Calibri" w:eastAsia="Times New Roman" w:hAnsi="Calibri" w:cs="Arial"/>
          <w:sz w:val="20"/>
          <w:szCs w:val="20"/>
          <w:lang w:eastAsia="en-NZ"/>
        </w:rPr>
        <w:t>The proportion of children identified as obese and over for whom the DHBs apply the appropriate referral process for further assessment/intervention.</w:t>
      </w:r>
    </w:p>
    <w:p w14:paraId="45159F23" w14:textId="77777777" w:rsidR="007F3865" w:rsidRPr="00C412FA" w:rsidRDefault="007F3865" w:rsidP="007F3865">
      <w:pPr>
        <w:tabs>
          <w:tab w:val="left" w:pos="318"/>
        </w:tabs>
        <w:spacing w:after="0" w:line="240" w:lineRule="auto"/>
        <w:ind w:left="3600" w:hanging="3600"/>
        <w:rPr>
          <w:rFonts w:ascii="Calibri" w:eastAsia="Times New Roman" w:hAnsi="Calibri" w:cs="Arial"/>
          <w:sz w:val="20"/>
          <w:szCs w:val="20"/>
          <w:lang w:eastAsia="en-NZ"/>
        </w:rPr>
      </w:pPr>
      <w:r>
        <w:rPr>
          <w:rFonts w:ascii="Calibri" w:eastAsia="Times New Roman" w:hAnsi="Calibri" w:cs="Arial"/>
          <w:sz w:val="20"/>
          <w:szCs w:val="20"/>
          <w:lang w:eastAsia="en-NZ"/>
        </w:rPr>
        <w:tab/>
      </w:r>
      <w:r>
        <w:rPr>
          <w:rFonts w:ascii="Calibri" w:eastAsia="Times New Roman" w:hAnsi="Calibri" w:cs="Arial"/>
          <w:sz w:val="20"/>
          <w:szCs w:val="20"/>
          <w:lang w:eastAsia="en-NZ"/>
        </w:rPr>
        <w:tab/>
      </w:r>
      <w:r w:rsidRPr="00C412FA">
        <w:rPr>
          <w:rFonts w:ascii="Calibri" w:eastAsia="Times New Roman" w:hAnsi="Calibri" w:cs="Arial"/>
          <w:sz w:val="20"/>
          <w:szCs w:val="20"/>
          <w:lang w:eastAsia="en-NZ"/>
        </w:rPr>
        <w:t>Calculated using the numbers of children obese and over assigned to each of the referral outcome groups.</w:t>
      </w:r>
    </w:p>
    <w:p w14:paraId="45159F24" w14:textId="69F4B105" w:rsidR="007F3865" w:rsidRPr="00C412FA" w:rsidRDefault="007F3865" w:rsidP="007F3865">
      <w:pPr>
        <w:tabs>
          <w:tab w:val="left" w:pos="318"/>
        </w:tabs>
        <w:spacing w:after="0" w:line="240" w:lineRule="auto"/>
        <w:ind w:left="3600" w:hanging="3600"/>
        <w:rPr>
          <w:rFonts w:ascii="Calibri" w:eastAsia="Times New Roman" w:hAnsi="Calibri" w:cs="Arial"/>
          <w:sz w:val="20"/>
          <w:szCs w:val="20"/>
          <w:lang w:eastAsia="en-NZ"/>
        </w:rPr>
      </w:pPr>
      <w:r>
        <w:rPr>
          <w:rFonts w:ascii="Calibri" w:eastAsia="Times New Roman" w:hAnsi="Calibri" w:cs="Arial"/>
          <w:sz w:val="20"/>
          <w:szCs w:val="20"/>
          <w:lang w:eastAsia="en-NZ"/>
        </w:rPr>
        <w:tab/>
      </w:r>
      <w:r>
        <w:rPr>
          <w:rFonts w:ascii="Calibri" w:eastAsia="Times New Roman" w:hAnsi="Calibri" w:cs="Arial"/>
          <w:sz w:val="20"/>
          <w:szCs w:val="20"/>
          <w:lang w:eastAsia="en-NZ"/>
        </w:rPr>
        <w:tab/>
      </w:r>
      <w:r w:rsidRPr="00C412FA">
        <w:rPr>
          <w:rFonts w:ascii="Calibri" w:eastAsia="Times New Roman" w:hAnsi="Calibri" w:cs="Arial"/>
          <w:sz w:val="20"/>
          <w:szCs w:val="20"/>
          <w:lang w:eastAsia="en-NZ"/>
        </w:rPr>
        <w:t xml:space="preserve">= sum </w:t>
      </w:r>
      <w:r>
        <w:rPr>
          <w:rFonts w:ascii="Calibri" w:eastAsia="Times New Roman" w:hAnsi="Calibri" w:cs="Arial"/>
          <w:sz w:val="20"/>
          <w:szCs w:val="20"/>
          <w:lang w:eastAsia="en-NZ"/>
        </w:rPr>
        <w:t>(</w:t>
      </w:r>
      <w:r w:rsidRPr="00C412FA">
        <w:rPr>
          <w:rFonts w:ascii="Calibri" w:eastAsia="Times New Roman" w:hAnsi="Calibri" w:cs="Arial"/>
          <w:sz w:val="20"/>
          <w:szCs w:val="20"/>
          <w:lang w:eastAsia="en-NZ"/>
        </w:rPr>
        <w:t xml:space="preserve">Referral Acknowledged, Under Care, Referral </w:t>
      </w:r>
      <w:r w:rsidR="007A0BEB">
        <w:rPr>
          <w:rFonts w:ascii="Calibri" w:eastAsia="Times New Roman" w:hAnsi="Calibri" w:cs="Arial"/>
          <w:sz w:val="20"/>
          <w:szCs w:val="20"/>
          <w:lang w:eastAsia="en-NZ"/>
        </w:rPr>
        <w:t>Dec</w:t>
      </w:r>
      <w:r w:rsidR="00F74741">
        <w:rPr>
          <w:rFonts w:ascii="Calibri" w:eastAsia="Times New Roman" w:hAnsi="Calibri" w:cs="Arial"/>
          <w:sz w:val="20"/>
          <w:szCs w:val="20"/>
          <w:lang w:eastAsia="en-NZ"/>
        </w:rPr>
        <w:t>line</w:t>
      </w:r>
      <w:r w:rsidRPr="00C412FA">
        <w:rPr>
          <w:rFonts w:ascii="Calibri" w:eastAsia="Times New Roman" w:hAnsi="Calibri" w:cs="Arial"/>
          <w:sz w:val="20"/>
          <w:szCs w:val="20"/>
          <w:lang w:eastAsia="en-NZ"/>
        </w:rPr>
        <w:t xml:space="preserve">d)/sum </w:t>
      </w:r>
      <w:r>
        <w:rPr>
          <w:rFonts w:ascii="Calibri" w:eastAsia="Times New Roman" w:hAnsi="Calibri" w:cs="Arial"/>
          <w:sz w:val="20"/>
          <w:szCs w:val="20"/>
          <w:lang w:eastAsia="en-NZ"/>
        </w:rPr>
        <w:t>(</w:t>
      </w:r>
      <w:r w:rsidRPr="00C412FA">
        <w:rPr>
          <w:rFonts w:ascii="Calibri" w:eastAsia="Times New Roman" w:hAnsi="Calibri" w:cs="Arial"/>
          <w:sz w:val="20"/>
          <w:szCs w:val="20"/>
          <w:lang w:eastAsia="en-NZ"/>
        </w:rPr>
        <w:t xml:space="preserve">Referral Acknowledged, Referral </w:t>
      </w:r>
      <w:proofErr w:type="gramStart"/>
      <w:r w:rsidRPr="00C412FA">
        <w:rPr>
          <w:rFonts w:ascii="Calibri" w:eastAsia="Times New Roman" w:hAnsi="Calibri" w:cs="Arial"/>
          <w:sz w:val="20"/>
          <w:szCs w:val="20"/>
          <w:lang w:eastAsia="en-NZ"/>
        </w:rPr>
        <w:t>Sent</w:t>
      </w:r>
      <w:proofErr w:type="gramEnd"/>
      <w:r w:rsidRPr="00C412FA">
        <w:rPr>
          <w:rFonts w:ascii="Calibri" w:eastAsia="Times New Roman" w:hAnsi="Calibri" w:cs="Arial"/>
          <w:sz w:val="20"/>
          <w:szCs w:val="20"/>
          <w:lang w:eastAsia="en-NZ"/>
        </w:rPr>
        <w:t xml:space="preserve"> and not Acknowledged, Under Care, Referral </w:t>
      </w:r>
      <w:r w:rsidR="007A0BEB">
        <w:rPr>
          <w:rFonts w:ascii="Calibri" w:eastAsia="Times New Roman" w:hAnsi="Calibri" w:cs="Arial"/>
          <w:sz w:val="20"/>
          <w:szCs w:val="20"/>
          <w:lang w:eastAsia="en-NZ"/>
        </w:rPr>
        <w:t>Dec</w:t>
      </w:r>
      <w:r w:rsidR="00F74741">
        <w:rPr>
          <w:rFonts w:ascii="Calibri" w:eastAsia="Times New Roman" w:hAnsi="Calibri" w:cs="Arial"/>
          <w:sz w:val="20"/>
          <w:szCs w:val="20"/>
          <w:lang w:eastAsia="en-NZ"/>
        </w:rPr>
        <w:t>line</w:t>
      </w:r>
      <w:r w:rsidRPr="00C412FA">
        <w:rPr>
          <w:rFonts w:ascii="Calibri" w:eastAsia="Times New Roman" w:hAnsi="Calibri" w:cs="Arial"/>
          <w:sz w:val="20"/>
          <w:szCs w:val="20"/>
          <w:lang w:eastAsia="en-NZ"/>
        </w:rPr>
        <w:t>d, Not Referred)</w:t>
      </w:r>
    </w:p>
    <w:p w14:paraId="45159F25" w14:textId="77777777" w:rsidR="007F3865" w:rsidRDefault="007F3865" w:rsidP="007F3865">
      <w:pPr>
        <w:spacing w:after="0" w:line="240" w:lineRule="auto"/>
        <w:rPr>
          <w:rFonts w:ascii="Calibri" w:eastAsia="Times New Roman" w:hAnsi="Calibri" w:cs="Arial"/>
          <w:b/>
          <w:bCs/>
          <w:i/>
          <w:iCs/>
          <w:sz w:val="20"/>
          <w:szCs w:val="20"/>
          <w:lang w:eastAsia="en-NZ"/>
        </w:rPr>
      </w:pPr>
    </w:p>
    <w:p w14:paraId="45159F26" w14:textId="19769C42" w:rsidR="007F3865" w:rsidRPr="00C412FA" w:rsidRDefault="007F3865" w:rsidP="007F3865">
      <w:pPr>
        <w:spacing w:after="0" w:line="240" w:lineRule="auto"/>
        <w:rPr>
          <w:rFonts w:ascii="Calibri" w:eastAsia="Times New Roman" w:hAnsi="Calibri" w:cs="Arial"/>
          <w:sz w:val="20"/>
          <w:szCs w:val="20"/>
          <w:lang w:eastAsia="en-NZ"/>
        </w:rPr>
      </w:pPr>
      <w:r w:rsidRPr="00C412FA">
        <w:rPr>
          <w:rFonts w:ascii="Calibri" w:eastAsia="Times New Roman" w:hAnsi="Calibri" w:cs="Arial"/>
          <w:b/>
          <w:bCs/>
          <w:i/>
          <w:iCs/>
          <w:sz w:val="20"/>
          <w:szCs w:val="20"/>
          <w:lang w:eastAsia="en-NZ"/>
        </w:rPr>
        <w:t xml:space="preserve">Referral </w:t>
      </w:r>
      <w:r w:rsidR="007A0BEB">
        <w:rPr>
          <w:rFonts w:ascii="Calibri" w:eastAsia="Times New Roman" w:hAnsi="Calibri" w:cs="Arial"/>
          <w:b/>
          <w:bCs/>
          <w:i/>
          <w:iCs/>
          <w:sz w:val="20"/>
          <w:szCs w:val="20"/>
          <w:lang w:eastAsia="en-NZ"/>
        </w:rPr>
        <w:t>Dec</w:t>
      </w:r>
      <w:r w:rsidR="00F74741">
        <w:rPr>
          <w:rFonts w:ascii="Calibri" w:eastAsia="Times New Roman" w:hAnsi="Calibri" w:cs="Arial"/>
          <w:b/>
          <w:bCs/>
          <w:i/>
          <w:iCs/>
          <w:sz w:val="20"/>
          <w:szCs w:val="20"/>
          <w:lang w:eastAsia="en-NZ"/>
        </w:rPr>
        <w:t>line</w:t>
      </w:r>
      <w:r w:rsidRPr="00C412FA">
        <w:rPr>
          <w:rFonts w:ascii="Calibri" w:eastAsia="Times New Roman" w:hAnsi="Calibri" w:cs="Arial"/>
          <w:b/>
          <w:bCs/>
          <w:i/>
          <w:iCs/>
          <w:sz w:val="20"/>
          <w:szCs w:val="20"/>
          <w:lang w:eastAsia="en-NZ"/>
        </w:rPr>
        <w:t xml:space="preserve"> Rate</w:t>
      </w:r>
      <w:r>
        <w:rPr>
          <w:rFonts w:ascii="Calibri" w:eastAsia="Times New Roman" w:hAnsi="Calibri" w:cs="Arial"/>
          <w:sz w:val="20"/>
          <w:szCs w:val="20"/>
          <w:lang w:eastAsia="en-NZ"/>
        </w:rPr>
        <w:t>:</w:t>
      </w:r>
      <w:r>
        <w:rPr>
          <w:rFonts w:ascii="Calibri" w:eastAsia="Times New Roman" w:hAnsi="Calibri" w:cs="Arial"/>
          <w:sz w:val="20"/>
          <w:szCs w:val="20"/>
          <w:lang w:eastAsia="en-NZ"/>
        </w:rPr>
        <w:tab/>
      </w:r>
      <w:r>
        <w:rPr>
          <w:rFonts w:ascii="Calibri" w:eastAsia="Times New Roman" w:hAnsi="Calibri" w:cs="Arial"/>
          <w:sz w:val="20"/>
          <w:szCs w:val="20"/>
          <w:lang w:eastAsia="en-NZ"/>
        </w:rPr>
        <w:tab/>
      </w:r>
      <w:r>
        <w:rPr>
          <w:rFonts w:ascii="Calibri" w:eastAsia="Times New Roman" w:hAnsi="Calibri" w:cs="Arial"/>
          <w:sz w:val="20"/>
          <w:szCs w:val="20"/>
          <w:lang w:eastAsia="en-NZ"/>
        </w:rPr>
        <w:tab/>
      </w:r>
      <w:r w:rsidRPr="00C412FA">
        <w:rPr>
          <w:rFonts w:ascii="Calibri" w:eastAsia="Times New Roman" w:hAnsi="Calibri" w:cs="Arial"/>
          <w:sz w:val="20"/>
          <w:szCs w:val="20"/>
          <w:lang w:eastAsia="en-NZ"/>
        </w:rPr>
        <w:t xml:space="preserve">The number of children identified as obese and over with a referral </w:t>
      </w:r>
      <w:r w:rsidR="007A0BEB">
        <w:rPr>
          <w:rFonts w:ascii="Calibri" w:eastAsia="Times New Roman" w:hAnsi="Calibri" w:cs="Arial"/>
          <w:sz w:val="20"/>
          <w:szCs w:val="20"/>
          <w:lang w:eastAsia="en-NZ"/>
        </w:rPr>
        <w:t>Dec</w:t>
      </w:r>
      <w:r w:rsidR="00F74741">
        <w:rPr>
          <w:rFonts w:ascii="Calibri" w:eastAsia="Times New Roman" w:hAnsi="Calibri" w:cs="Arial"/>
          <w:sz w:val="20"/>
          <w:szCs w:val="20"/>
          <w:lang w:eastAsia="en-NZ"/>
        </w:rPr>
        <w:t>line</w:t>
      </w:r>
      <w:r w:rsidRPr="00C412FA">
        <w:rPr>
          <w:rFonts w:ascii="Calibri" w:eastAsia="Times New Roman" w:hAnsi="Calibri" w:cs="Arial"/>
          <w:sz w:val="20"/>
          <w:szCs w:val="20"/>
          <w:lang w:eastAsia="en-NZ"/>
        </w:rPr>
        <w:t>d as a percentage of those with a referral offered.</w:t>
      </w:r>
    </w:p>
    <w:p w14:paraId="45159F27" w14:textId="3EE2266F" w:rsidR="007F3865" w:rsidRPr="00C412FA" w:rsidRDefault="007F3865" w:rsidP="007F3865">
      <w:pPr>
        <w:tabs>
          <w:tab w:val="left" w:pos="318"/>
        </w:tabs>
        <w:spacing w:after="0" w:line="240" w:lineRule="auto"/>
        <w:ind w:left="3600" w:hanging="3600"/>
        <w:rPr>
          <w:rFonts w:ascii="Calibri" w:eastAsia="Times New Roman" w:hAnsi="Calibri" w:cs="Arial"/>
          <w:sz w:val="20"/>
          <w:szCs w:val="20"/>
          <w:lang w:eastAsia="en-NZ"/>
        </w:rPr>
      </w:pPr>
      <w:r>
        <w:rPr>
          <w:rFonts w:ascii="Calibri" w:eastAsia="Times New Roman" w:hAnsi="Calibri" w:cs="Arial"/>
          <w:sz w:val="20"/>
          <w:szCs w:val="20"/>
          <w:lang w:eastAsia="en-NZ"/>
        </w:rPr>
        <w:tab/>
      </w:r>
      <w:r>
        <w:rPr>
          <w:rFonts w:ascii="Calibri" w:eastAsia="Times New Roman" w:hAnsi="Calibri" w:cs="Arial"/>
          <w:sz w:val="20"/>
          <w:szCs w:val="20"/>
          <w:lang w:eastAsia="en-NZ"/>
        </w:rPr>
        <w:tab/>
      </w:r>
      <w:r w:rsidRPr="00C412FA">
        <w:rPr>
          <w:rFonts w:ascii="Calibri" w:eastAsia="Times New Roman" w:hAnsi="Calibri" w:cs="Arial"/>
          <w:sz w:val="20"/>
          <w:szCs w:val="20"/>
          <w:lang w:eastAsia="en-NZ"/>
        </w:rPr>
        <w:t xml:space="preserve">= </w:t>
      </w:r>
      <w:r w:rsidR="007F1EEA" w:rsidRPr="00C412FA">
        <w:rPr>
          <w:rFonts w:ascii="Calibri" w:eastAsia="Times New Roman" w:hAnsi="Calibri" w:cs="Arial"/>
          <w:sz w:val="20"/>
          <w:szCs w:val="20"/>
          <w:lang w:eastAsia="en-NZ"/>
        </w:rPr>
        <w:t>sum</w:t>
      </w:r>
      <w:r w:rsidR="007F1EEA">
        <w:rPr>
          <w:rFonts w:ascii="Calibri" w:eastAsia="Times New Roman" w:hAnsi="Calibri" w:cs="Arial"/>
          <w:sz w:val="20"/>
          <w:szCs w:val="20"/>
          <w:lang w:eastAsia="en-NZ"/>
        </w:rPr>
        <w:t xml:space="preserve"> (</w:t>
      </w:r>
      <w:r w:rsidRPr="00C412FA">
        <w:rPr>
          <w:rFonts w:ascii="Calibri" w:eastAsia="Times New Roman" w:hAnsi="Calibri" w:cs="Arial"/>
          <w:sz w:val="20"/>
          <w:szCs w:val="20"/>
          <w:lang w:eastAsia="en-NZ"/>
        </w:rPr>
        <w:t xml:space="preserve">Referral </w:t>
      </w:r>
      <w:r w:rsidR="007A0BEB">
        <w:rPr>
          <w:rFonts w:ascii="Calibri" w:eastAsia="Times New Roman" w:hAnsi="Calibri" w:cs="Arial"/>
          <w:sz w:val="20"/>
          <w:szCs w:val="20"/>
          <w:lang w:eastAsia="en-NZ"/>
        </w:rPr>
        <w:t>Dec</w:t>
      </w:r>
      <w:r w:rsidR="00F74741">
        <w:rPr>
          <w:rFonts w:ascii="Calibri" w:eastAsia="Times New Roman" w:hAnsi="Calibri" w:cs="Arial"/>
          <w:sz w:val="20"/>
          <w:szCs w:val="20"/>
          <w:lang w:eastAsia="en-NZ"/>
        </w:rPr>
        <w:t>line</w:t>
      </w:r>
      <w:r w:rsidRPr="00C412FA">
        <w:rPr>
          <w:rFonts w:ascii="Calibri" w:eastAsia="Times New Roman" w:hAnsi="Calibri" w:cs="Arial"/>
          <w:sz w:val="20"/>
          <w:szCs w:val="20"/>
          <w:lang w:eastAsia="en-NZ"/>
        </w:rPr>
        <w:t>d</w:t>
      </w:r>
      <w:r>
        <w:rPr>
          <w:rFonts w:ascii="Calibri" w:eastAsia="Times New Roman" w:hAnsi="Calibri" w:cs="Arial"/>
          <w:sz w:val="20"/>
          <w:szCs w:val="20"/>
          <w:lang w:eastAsia="en-NZ"/>
        </w:rPr>
        <w:t>)</w:t>
      </w:r>
      <w:r w:rsidRPr="00C412FA">
        <w:rPr>
          <w:rFonts w:ascii="Calibri" w:eastAsia="Times New Roman" w:hAnsi="Calibri" w:cs="Arial"/>
          <w:sz w:val="20"/>
          <w:szCs w:val="20"/>
          <w:lang w:eastAsia="en-NZ"/>
        </w:rPr>
        <w:t>/</w:t>
      </w:r>
      <w:r w:rsidR="00424976" w:rsidRPr="00C412FA">
        <w:rPr>
          <w:rFonts w:ascii="Calibri" w:eastAsia="Times New Roman" w:hAnsi="Calibri" w:cs="Arial"/>
          <w:sz w:val="20"/>
          <w:szCs w:val="20"/>
          <w:lang w:eastAsia="en-NZ"/>
        </w:rPr>
        <w:t>sum</w:t>
      </w:r>
      <w:r w:rsidR="00424976">
        <w:rPr>
          <w:rFonts w:ascii="Calibri" w:eastAsia="Times New Roman" w:hAnsi="Calibri" w:cs="Arial"/>
          <w:sz w:val="20"/>
          <w:szCs w:val="20"/>
          <w:lang w:eastAsia="en-NZ"/>
        </w:rPr>
        <w:t xml:space="preserve"> (</w:t>
      </w:r>
      <w:r w:rsidRPr="00C412FA">
        <w:rPr>
          <w:rFonts w:ascii="Calibri" w:eastAsia="Times New Roman" w:hAnsi="Calibri" w:cs="Arial"/>
          <w:sz w:val="20"/>
          <w:szCs w:val="20"/>
          <w:lang w:eastAsia="en-NZ"/>
        </w:rPr>
        <w:t xml:space="preserve">Referral Acknowledged, Referral </w:t>
      </w:r>
      <w:proofErr w:type="gramStart"/>
      <w:r w:rsidRPr="00C412FA">
        <w:rPr>
          <w:rFonts w:ascii="Calibri" w:eastAsia="Times New Roman" w:hAnsi="Calibri" w:cs="Arial"/>
          <w:sz w:val="20"/>
          <w:szCs w:val="20"/>
          <w:lang w:eastAsia="en-NZ"/>
        </w:rPr>
        <w:t>Sent</w:t>
      </w:r>
      <w:proofErr w:type="gramEnd"/>
      <w:r w:rsidRPr="00C412FA">
        <w:rPr>
          <w:rFonts w:ascii="Calibri" w:eastAsia="Times New Roman" w:hAnsi="Calibri" w:cs="Arial"/>
          <w:sz w:val="20"/>
          <w:szCs w:val="20"/>
          <w:lang w:eastAsia="en-NZ"/>
        </w:rPr>
        <w:t xml:space="preserve"> and not </w:t>
      </w:r>
      <w:r w:rsidR="00645D0F" w:rsidRPr="00C412FA">
        <w:rPr>
          <w:rFonts w:ascii="Calibri" w:eastAsia="Times New Roman" w:hAnsi="Calibri" w:cs="Arial"/>
          <w:sz w:val="20"/>
          <w:szCs w:val="20"/>
          <w:lang w:eastAsia="en-NZ"/>
        </w:rPr>
        <w:t>Acknowledged, Referral</w:t>
      </w:r>
      <w:r w:rsidRPr="00C412FA">
        <w:rPr>
          <w:rFonts w:ascii="Calibri" w:eastAsia="Times New Roman" w:hAnsi="Calibri" w:cs="Arial"/>
          <w:sz w:val="20"/>
          <w:szCs w:val="20"/>
          <w:lang w:eastAsia="en-NZ"/>
        </w:rPr>
        <w:t xml:space="preserve"> </w:t>
      </w:r>
      <w:r w:rsidR="007A0BEB">
        <w:rPr>
          <w:rFonts w:ascii="Calibri" w:eastAsia="Times New Roman" w:hAnsi="Calibri" w:cs="Arial"/>
          <w:sz w:val="20"/>
          <w:szCs w:val="20"/>
          <w:lang w:eastAsia="en-NZ"/>
        </w:rPr>
        <w:t>Dec</w:t>
      </w:r>
      <w:r w:rsidR="00F74741">
        <w:rPr>
          <w:rFonts w:ascii="Calibri" w:eastAsia="Times New Roman" w:hAnsi="Calibri" w:cs="Arial"/>
          <w:sz w:val="20"/>
          <w:szCs w:val="20"/>
          <w:lang w:eastAsia="en-NZ"/>
        </w:rPr>
        <w:t>line</w:t>
      </w:r>
      <w:r w:rsidRPr="00C412FA">
        <w:rPr>
          <w:rFonts w:ascii="Calibri" w:eastAsia="Times New Roman" w:hAnsi="Calibri" w:cs="Arial"/>
          <w:sz w:val="20"/>
          <w:szCs w:val="20"/>
          <w:lang w:eastAsia="en-NZ"/>
        </w:rPr>
        <w:t>d, Not Referred-Referral refused by service provider)</w:t>
      </w:r>
    </w:p>
    <w:p w14:paraId="45159F28" w14:textId="77777777" w:rsidR="00AB3E39" w:rsidRDefault="00AB3E39">
      <w:r>
        <w:br w:type="page"/>
      </w:r>
    </w:p>
    <w:tbl>
      <w:tblPr>
        <w:tblW w:w="14884" w:type="dxa"/>
        <w:tblInd w:w="108" w:type="dxa"/>
        <w:tblLook w:val="04A0" w:firstRow="1" w:lastRow="0" w:firstColumn="1" w:lastColumn="0" w:noHBand="0" w:noVBand="1"/>
      </w:tblPr>
      <w:tblGrid>
        <w:gridCol w:w="14884"/>
      </w:tblGrid>
      <w:tr w:rsidR="007F3865" w:rsidRPr="0059275F" w14:paraId="45159F2B" w14:textId="77777777" w:rsidTr="00F87F5C">
        <w:trPr>
          <w:trHeight w:val="255"/>
        </w:trPr>
        <w:tc>
          <w:tcPr>
            <w:tcW w:w="14884" w:type="dxa"/>
            <w:tcBorders>
              <w:top w:val="nil"/>
              <w:left w:val="nil"/>
              <w:bottom w:val="nil"/>
              <w:right w:val="nil"/>
            </w:tcBorders>
            <w:shd w:val="clear" w:color="auto" w:fill="auto"/>
            <w:noWrap/>
            <w:hideMark/>
          </w:tcPr>
          <w:p w14:paraId="45159F29" w14:textId="77777777" w:rsidR="007F3865" w:rsidRDefault="007F3865" w:rsidP="00F87F5C">
            <w:pPr>
              <w:spacing w:after="0" w:line="240" w:lineRule="auto"/>
              <w:rPr>
                <w:rFonts w:ascii="Calibri" w:eastAsia="Times New Roman" w:hAnsi="Calibri" w:cs="Arial"/>
                <w:sz w:val="20"/>
                <w:szCs w:val="20"/>
                <w:lang w:eastAsia="en-NZ"/>
              </w:rPr>
            </w:pPr>
          </w:p>
          <w:p w14:paraId="45159F2A" w14:textId="77777777" w:rsidR="007F3865" w:rsidRPr="0059275F" w:rsidRDefault="007F3865" w:rsidP="00F87F5C">
            <w:pPr>
              <w:spacing w:after="0" w:line="240" w:lineRule="auto"/>
              <w:rPr>
                <w:rFonts w:ascii="Calibri" w:eastAsia="Times New Roman" w:hAnsi="Calibri" w:cs="Arial"/>
                <w:sz w:val="20"/>
                <w:szCs w:val="20"/>
                <w:lang w:eastAsia="en-NZ"/>
              </w:rPr>
            </w:pPr>
            <w:r w:rsidRPr="0059275F">
              <w:rPr>
                <w:rFonts w:ascii="Calibri" w:eastAsia="Times New Roman" w:hAnsi="Calibri" w:cs="Arial"/>
                <w:sz w:val="20"/>
                <w:szCs w:val="20"/>
                <w:lang w:eastAsia="en-NZ"/>
              </w:rPr>
              <w:t xml:space="preserve">A growth referral </w:t>
            </w:r>
            <w:r w:rsidRPr="0059275F">
              <w:rPr>
                <w:rFonts w:ascii="Calibri" w:eastAsia="Times New Roman" w:hAnsi="Calibri" w:cs="Arial"/>
                <w:sz w:val="20"/>
                <w:szCs w:val="20"/>
                <w:u w:val="single"/>
                <w:lang w:eastAsia="en-NZ"/>
              </w:rPr>
              <w:t>acknowledged within the required timeframe</w:t>
            </w:r>
            <w:r w:rsidRPr="0059275F">
              <w:rPr>
                <w:rFonts w:ascii="Calibri" w:eastAsia="Times New Roman" w:hAnsi="Calibri" w:cs="Arial"/>
                <w:sz w:val="20"/>
                <w:szCs w:val="20"/>
                <w:lang w:eastAsia="en-NZ"/>
              </w:rPr>
              <w:t xml:space="preserve"> if either:</w:t>
            </w:r>
          </w:p>
        </w:tc>
      </w:tr>
      <w:tr w:rsidR="007F3865" w:rsidRPr="0059275F" w14:paraId="45159F2D" w14:textId="77777777" w:rsidTr="00F87F5C">
        <w:trPr>
          <w:trHeight w:val="255"/>
        </w:trPr>
        <w:tc>
          <w:tcPr>
            <w:tcW w:w="14884" w:type="dxa"/>
            <w:tcBorders>
              <w:top w:val="nil"/>
              <w:left w:val="nil"/>
              <w:bottom w:val="nil"/>
              <w:right w:val="nil"/>
            </w:tcBorders>
            <w:shd w:val="clear" w:color="auto" w:fill="auto"/>
            <w:noWrap/>
            <w:vAlign w:val="bottom"/>
            <w:hideMark/>
          </w:tcPr>
          <w:p w14:paraId="45159F2C" w14:textId="77777777" w:rsidR="007F3865" w:rsidRPr="0059275F" w:rsidRDefault="007F3865" w:rsidP="00F87F5C">
            <w:pPr>
              <w:tabs>
                <w:tab w:val="left" w:pos="318"/>
              </w:tabs>
              <w:spacing w:after="0" w:line="240" w:lineRule="auto"/>
              <w:ind w:left="318" w:hanging="318"/>
              <w:rPr>
                <w:rFonts w:ascii="Calibri" w:eastAsia="Times New Roman" w:hAnsi="Calibri" w:cs="Arial"/>
                <w:sz w:val="20"/>
                <w:szCs w:val="20"/>
                <w:lang w:eastAsia="en-NZ"/>
              </w:rPr>
            </w:pPr>
            <w:r>
              <w:rPr>
                <w:rFonts w:ascii="Calibri" w:eastAsia="Times New Roman" w:hAnsi="Calibri" w:cs="Arial"/>
                <w:sz w:val="20"/>
                <w:szCs w:val="20"/>
                <w:lang w:eastAsia="en-NZ"/>
              </w:rPr>
              <w:t xml:space="preserve">   &gt;</w:t>
            </w:r>
            <w:r>
              <w:rPr>
                <w:rFonts w:ascii="Calibri" w:eastAsia="Times New Roman" w:hAnsi="Calibri" w:cs="Arial"/>
                <w:sz w:val="20"/>
                <w:szCs w:val="20"/>
                <w:lang w:eastAsia="en-NZ"/>
              </w:rPr>
              <w:tab/>
            </w:r>
            <w:r w:rsidRPr="0059275F">
              <w:rPr>
                <w:rFonts w:ascii="Calibri" w:eastAsia="Times New Roman" w:hAnsi="Calibri" w:cs="Arial"/>
                <w:sz w:val="20"/>
                <w:szCs w:val="20"/>
                <w:lang w:eastAsia="en-NZ"/>
              </w:rPr>
              <w:t xml:space="preserve">the referral sent date is before 1 July 2016 and referral acknowledgement date is within 60 days of referral sent </w:t>
            </w:r>
            <w:r w:rsidRPr="0059275F">
              <w:rPr>
                <w:rFonts w:ascii="Calibri" w:eastAsia="Times New Roman" w:hAnsi="Calibri" w:cs="Arial"/>
                <w:b/>
                <w:bCs/>
                <w:sz w:val="20"/>
                <w:szCs w:val="20"/>
                <w:lang w:eastAsia="en-NZ"/>
              </w:rPr>
              <w:t>OR</w:t>
            </w:r>
            <w:r w:rsidRPr="0059275F">
              <w:rPr>
                <w:rFonts w:ascii="Calibri" w:eastAsia="Times New Roman" w:hAnsi="Calibri" w:cs="Arial"/>
                <w:sz w:val="20"/>
                <w:szCs w:val="20"/>
                <w:lang w:eastAsia="en-NZ"/>
              </w:rPr>
              <w:t xml:space="preserve"> referral acknowledgement date is within 30 days of referral sent</w:t>
            </w:r>
          </w:p>
        </w:tc>
      </w:tr>
      <w:tr w:rsidR="007F3865" w:rsidRPr="0059275F" w14:paraId="45159F30" w14:textId="77777777" w:rsidTr="00F87F5C">
        <w:trPr>
          <w:trHeight w:val="255"/>
        </w:trPr>
        <w:tc>
          <w:tcPr>
            <w:tcW w:w="14884" w:type="dxa"/>
            <w:tcBorders>
              <w:top w:val="nil"/>
              <w:left w:val="nil"/>
              <w:bottom w:val="nil"/>
              <w:right w:val="nil"/>
            </w:tcBorders>
            <w:shd w:val="clear" w:color="auto" w:fill="auto"/>
            <w:noWrap/>
            <w:vAlign w:val="bottom"/>
            <w:hideMark/>
          </w:tcPr>
          <w:p w14:paraId="45159F2E" w14:textId="77777777" w:rsidR="007F3865" w:rsidRDefault="007F3865" w:rsidP="00F87F5C">
            <w:pPr>
              <w:spacing w:after="0" w:line="240" w:lineRule="auto"/>
              <w:rPr>
                <w:rFonts w:ascii="Calibri" w:eastAsia="Times New Roman" w:hAnsi="Calibri" w:cs="Arial"/>
                <w:b/>
                <w:bCs/>
                <w:i/>
                <w:iCs/>
                <w:sz w:val="20"/>
                <w:szCs w:val="20"/>
                <w:lang w:eastAsia="en-NZ"/>
              </w:rPr>
            </w:pPr>
          </w:p>
          <w:p w14:paraId="45159F2F" w14:textId="77777777" w:rsidR="007F3865" w:rsidRPr="0059275F" w:rsidRDefault="007F3865" w:rsidP="00F87F5C">
            <w:pPr>
              <w:spacing w:after="0" w:line="240" w:lineRule="auto"/>
              <w:rPr>
                <w:rFonts w:ascii="Calibri" w:eastAsia="Times New Roman" w:hAnsi="Calibri" w:cs="Arial"/>
                <w:sz w:val="20"/>
                <w:szCs w:val="20"/>
                <w:lang w:eastAsia="en-NZ"/>
              </w:rPr>
            </w:pPr>
            <w:r w:rsidRPr="0059275F">
              <w:rPr>
                <w:rFonts w:ascii="Calibri" w:eastAsia="Times New Roman" w:hAnsi="Calibri" w:cs="Arial"/>
                <w:b/>
                <w:bCs/>
                <w:i/>
                <w:iCs/>
                <w:sz w:val="20"/>
                <w:szCs w:val="20"/>
                <w:lang w:eastAsia="en-NZ"/>
              </w:rPr>
              <w:t>Health Target Rate</w:t>
            </w:r>
            <w:r w:rsidRPr="0059275F">
              <w:rPr>
                <w:rFonts w:ascii="Calibri" w:eastAsia="Times New Roman" w:hAnsi="Calibri" w:cs="Arial"/>
                <w:sz w:val="20"/>
                <w:szCs w:val="20"/>
                <w:lang w:eastAsia="en-NZ"/>
              </w:rPr>
              <w:t>: The proportion of children identified as obese and over for whom the DHBs apply the appropriate referral process for further assessment/intervention.</w:t>
            </w:r>
          </w:p>
        </w:tc>
      </w:tr>
      <w:tr w:rsidR="007F3865" w:rsidRPr="0059275F" w14:paraId="45159F32" w14:textId="77777777" w:rsidTr="00F87F5C">
        <w:trPr>
          <w:trHeight w:val="255"/>
        </w:trPr>
        <w:tc>
          <w:tcPr>
            <w:tcW w:w="14884" w:type="dxa"/>
            <w:tcBorders>
              <w:top w:val="nil"/>
              <w:left w:val="nil"/>
              <w:bottom w:val="nil"/>
              <w:right w:val="nil"/>
            </w:tcBorders>
            <w:shd w:val="clear" w:color="auto" w:fill="auto"/>
            <w:noWrap/>
            <w:vAlign w:val="bottom"/>
            <w:hideMark/>
          </w:tcPr>
          <w:p w14:paraId="45159F31" w14:textId="77777777" w:rsidR="007F3865" w:rsidRPr="0059275F" w:rsidRDefault="007F3865" w:rsidP="00F87F5C">
            <w:pPr>
              <w:spacing w:after="0" w:line="240" w:lineRule="auto"/>
              <w:rPr>
                <w:rFonts w:ascii="Calibri" w:eastAsia="Times New Roman" w:hAnsi="Calibri" w:cs="Arial"/>
                <w:sz w:val="20"/>
                <w:szCs w:val="20"/>
                <w:lang w:eastAsia="en-NZ"/>
              </w:rPr>
            </w:pPr>
            <w:r w:rsidRPr="0059275F">
              <w:rPr>
                <w:rFonts w:ascii="Calibri" w:eastAsia="Times New Roman" w:hAnsi="Calibri" w:cs="Arial"/>
                <w:sz w:val="20"/>
                <w:szCs w:val="20"/>
                <w:lang w:eastAsia="en-NZ"/>
              </w:rPr>
              <w:t xml:space="preserve">                                     Calculated using the numbers of children obese and over assigned to each of the referral outcome groups.</w:t>
            </w:r>
          </w:p>
        </w:tc>
      </w:tr>
      <w:tr w:rsidR="007F3865" w:rsidRPr="0059275F" w14:paraId="45159F34" w14:textId="77777777" w:rsidTr="00F87F5C">
        <w:trPr>
          <w:trHeight w:val="255"/>
        </w:trPr>
        <w:tc>
          <w:tcPr>
            <w:tcW w:w="14884" w:type="dxa"/>
            <w:tcBorders>
              <w:top w:val="nil"/>
              <w:left w:val="nil"/>
              <w:bottom w:val="nil"/>
              <w:right w:val="nil"/>
            </w:tcBorders>
            <w:shd w:val="clear" w:color="auto" w:fill="auto"/>
            <w:noWrap/>
            <w:vAlign w:val="bottom"/>
            <w:hideMark/>
          </w:tcPr>
          <w:p w14:paraId="45159F33" w14:textId="4415B1F8" w:rsidR="007F3865" w:rsidRPr="0059275F" w:rsidRDefault="007F3865" w:rsidP="00F87F5C">
            <w:pPr>
              <w:spacing w:after="0" w:line="240" w:lineRule="auto"/>
              <w:ind w:left="2160" w:hanging="2880"/>
              <w:rPr>
                <w:rFonts w:ascii="Calibri" w:eastAsia="Times New Roman" w:hAnsi="Calibri" w:cs="Arial"/>
                <w:i/>
                <w:sz w:val="20"/>
                <w:szCs w:val="20"/>
                <w:lang w:eastAsia="en-NZ"/>
              </w:rPr>
            </w:pPr>
            <w:r w:rsidRPr="0059275F">
              <w:rPr>
                <w:rFonts w:ascii="Calibri" w:eastAsia="Times New Roman" w:hAnsi="Calibri" w:cs="Arial"/>
                <w:sz w:val="20"/>
                <w:szCs w:val="20"/>
                <w:lang w:eastAsia="en-NZ"/>
              </w:rPr>
              <w:t xml:space="preserve">                       </w:t>
            </w:r>
            <w:r>
              <w:rPr>
                <w:rFonts w:ascii="Calibri" w:eastAsia="Times New Roman" w:hAnsi="Calibri" w:cs="Arial"/>
                <w:sz w:val="20"/>
                <w:szCs w:val="20"/>
                <w:lang w:eastAsia="en-NZ"/>
              </w:rPr>
              <w:tab/>
            </w:r>
            <w:r w:rsidRPr="0059275F">
              <w:rPr>
                <w:rFonts w:ascii="Calibri" w:eastAsia="Times New Roman" w:hAnsi="Calibri" w:cs="Arial"/>
                <w:i/>
                <w:color w:val="808080" w:themeColor="background1" w:themeShade="80"/>
                <w:sz w:val="20"/>
                <w:szCs w:val="20"/>
                <w:lang w:eastAsia="en-NZ"/>
              </w:rPr>
              <w:t xml:space="preserve">  = sum </w:t>
            </w:r>
            <w:r>
              <w:rPr>
                <w:rFonts w:ascii="Calibri" w:eastAsia="Times New Roman" w:hAnsi="Calibri" w:cs="Arial"/>
                <w:i/>
                <w:color w:val="808080" w:themeColor="background1" w:themeShade="80"/>
                <w:sz w:val="20"/>
                <w:szCs w:val="20"/>
                <w:lang w:eastAsia="en-NZ"/>
              </w:rPr>
              <w:t>(</w:t>
            </w:r>
            <w:r w:rsidRPr="0059275F">
              <w:rPr>
                <w:rFonts w:ascii="Calibri" w:eastAsia="Times New Roman" w:hAnsi="Calibri" w:cs="Arial"/>
                <w:i/>
                <w:color w:val="808080" w:themeColor="background1" w:themeShade="80"/>
                <w:sz w:val="20"/>
                <w:szCs w:val="20"/>
                <w:lang w:eastAsia="en-NZ"/>
              </w:rPr>
              <w:t xml:space="preserve">Referral Acknowledged, Under Care, Referral </w:t>
            </w:r>
            <w:r w:rsidR="007A0BEB">
              <w:rPr>
                <w:rFonts w:ascii="Calibri" w:eastAsia="Times New Roman" w:hAnsi="Calibri" w:cs="Arial"/>
                <w:i/>
                <w:color w:val="808080" w:themeColor="background1" w:themeShade="80"/>
                <w:sz w:val="20"/>
                <w:szCs w:val="20"/>
                <w:lang w:eastAsia="en-NZ"/>
              </w:rPr>
              <w:t>Dec</w:t>
            </w:r>
            <w:r w:rsidR="00F74741">
              <w:rPr>
                <w:rFonts w:ascii="Calibri" w:eastAsia="Times New Roman" w:hAnsi="Calibri" w:cs="Arial"/>
                <w:i/>
                <w:color w:val="808080" w:themeColor="background1" w:themeShade="80"/>
                <w:sz w:val="20"/>
                <w:szCs w:val="20"/>
                <w:lang w:eastAsia="en-NZ"/>
              </w:rPr>
              <w:t>line</w:t>
            </w:r>
            <w:r w:rsidRPr="0059275F">
              <w:rPr>
                <w:rFonts w:ascii="Calibri" w:eastAsia="Times New Roman" w:hAnsi="Calibri" w:cs="Arial"/>
                <w:i/>
                <w:color w:val="808080" w:themeColor="background1" w:themeShade="80"/>
                <w:sz w:val="20"/>
                <w:szCs w:val="20"/>
                <w:lang w:eastAsia="en-NZ"/>
              </w:rPr>
              <w:t xml:space="preserve">d)/sum </w:t>
            </w:r>
            <w:r>
              <w:rPr>
                <w:rFonts w:ascii="Calibri" w:eastAsia="Times New Roman" w:hAnsi="Calibri" w:cs="Arial"/>
                <w:i/>
                <w:color w:val="808080" w:themeColor="background1" w:themeShade="80"/>
                <w:sz w:val="20"/>
                <w:szCs w:val="20"/>
                <w:lang w:eastAsia="en-NZ"/>
              </w:rPr>
              <w:t>(</w:t>
            </w:r>
            <w:r w:rsidRPr="0059275F">
              <w:rPr>
                <w:rFonts w:ascii="Calibri" w:eastAsia="Times New Roman" w:hAnsi="Calibri" w:cs="Arial"/>
                <w:i/>
                <w:color w:val="808080" w:themeColor="background1" w:themeShade="80"/>
                <w:sz w:val="20"/>
                <w:szCs w:val="20"/>
                <w:lang w:eastAsia="en-NZ"/>
              </w:rPr>
              <w:t xml:space="preserve">Referral Acknowledged, Referral </w:t>
            </w:r>
            <w:proofErr w:type="gramStart"/>
            <w:r w:rsidRPr="0059275F">
              <w:rPr>
                <w:rFonts w:ascii="Calibri" w:eastAsia="Times New Roman" w:hAnsi="Calibri" w:cs="Arial"/>
                <w:i/>
                <w:color w:val="808080" w:themeColor="background1" w:themeShade="80"/>
                <w:sz w:val="20"/>
                <w:szCs w:val="20"/>
                <w:lang w:eastAsia="en-NZ"/>
              </w:rPr>
              <w:t>Sent</w:t>
            </w:r>
            <w:proofErr w:type="gramEnd"/>
            <w:r w:rsidRPr="0059275F">
              <w:rPr>
                <w:rFonts w:ascii="Calibri" w:eastAsia="Times New Roman" w:hAnsi="Calibri" w:cs="Arial"/>
                <w:i/>
                <w:color w:val="808080" w:themeColor="background1" w:themeShade="80"/>
                <w:sz w:val="20"/>
                <w:szCs w:val="20"/>
                <w:lang w:eastAsia="en-NZ"/>
              </w:rPr>
              <w:t xml:space="preserve"> and not Acknowledged, Under Care, Referral </w:t>
            </w:r>
            <w:r w:rsidR="007A0BEB">
              <w:rPr>
                <w:rFonts w:ascii="Calibri" w:eastAsia="Times New Roman" w:hAnsi="Calibri" w:cs="Arial"/>
                <w:i/>
                <w:color w:val="808080" w:themeColor="background1" w:themeShade="80"/>
                <w:sz w:val="20"/>
                <w:szCs w:val="20"/>
                <w:lang w:eastAsia="en-NZ"/>
              </w:rPr>
              <w:t>Dec</w:t>
            </w:r>
            <w:r w:rsidR="00F74741">
              <w:rPr>
                <w:rFonts w:ascii="Calibri" w:eastAsia="Times New Roman" w:hAnsi="Calibri" w:cs="Arial"/>
                <w:i/>
                <w:color w:val="808080" w:themeColor="background1" w:themeShade="80"/>
                <w:sz w:val="20"/>
                <w:szCs w:val="20"/>
                <w:lang w:eastAsia="en-NZ"/>
              </w:rPr>
              <w:t>line</w:t>
            </w:r>
            <w:r w:rsidRPr="0059275F">
              <w:rPr>
                <w:rFonts w:ascii="Calibri" w:eastAsia="Times New Roman" w:hAnsi="Calibri" w:cs="Arial"/>
                <w:i/>
                <w:color w:val="808080" w:themeColor="background1" w:themeShade="80"/>
                <w:sz w:val="20"/>
                <w:szCs w:val="20"/>
                <w:lang w:eastAsia="en-NZ"/>
              </w:rPr>
              <w:t>d, Not Referred)</w:t>
            </w:r>
          </w:p>
        </w:tc>
      </w:tr>
      <w:tr w:rsidR="007F3865" w:rsidRPr="0059275F" w14:paraId="45159F37" w14:textId="77777777" w:rsidTr="00F87F5C">
        <w:trPr>
          <w:trHeight w:val="255"/>
        </w:trPr>
        <w:tc>
          <w:tcPr>
            <w:tcW w:w="14884" w:type="dxa"/>
            <w:tcBorders>
              <w:top w:val="nil"/>
              <w:left w:val="nil"/>
              <w:bottom w:val="nil"/>
              <w:right w:val="nil"/>
            </w:tcBorders>
            <w:shd w:val="clear" w:color="auto" w:fill="auto"/>
            <w:noWrap/>
            <w:vAlign w:val="bottom"/>
            <w:hideMark/>
          </w:tcPr>
          <w:p w14:paraId="45159F35" w14:textId="77777777" w:rsidR="007F3865" w:rsidRDefault="007F3865" w:rsidP="00F87F5C">
            <w:pPr>
              <w:spacing w:after="0" w:line="240" w:lineRule="auto"/>
              <w:rPr>
                <w:rFonts w:ascii="Calibri" w:eastAsia="Times New Roman" w:hAnsi="Calibri" w:cs="Arial"/>
                <w:b/>
                <w:bCs/>
                <w:i/>
                <w:iCs/>
                <w:sz w:val="20"/>
                <w:szCs w:val="20"/>
                <w:lang w:eastAsia="en-NZ"/>
              </w:rPr>
            </w:pPr>
          </w:p>
          <w:p w14:paraId="45159F36" w14:textId="569B1122" w:rsidR="007F3865" w:rsidRPr="0059275F" w:rsidRDefault="007F3865" w:rsidP="00F87F5C">
            <w:pPr>
              <w:spacing w:after="0" w:line="240" w:lineRule="auto"/>
              <w:rPr>
                <w:rFonts w:ascii="Calibri" w:eastAsia="Times New Roman" w:hAnsi="Calibri" w:cs="Arial"/>
                <w:sz w:val="20"/>
                <w:szCs w:val="20"/>
                <w:lang w:eastAsia="en-NZ"/>
              </w:rPr>
            </w:pPr>
            <w:r w:rsidRPr="0059275F">
              <w:rPr>
                <w:rFonts w:ascii="Calibri" w:eastAsia="Times New Roman" w:hAnsi="Calibri" w:cs="Arial"/>
                <w:b/>
                <w:bCs/>
                <w:i/>
                <w:iCs/>
                <w:sz w:val="20"/>
                <w:szCs w:val="20"/>
                <w:lang w:eastAsia="en-NZ"/>
              </w:rPr>
              <w:t xml:space="preserve">Referral </w:t>
            </w:r>
            <w:r w:rsidR="007A0BEB">
              <w:rPr>
                <w:rFonts w:ascii="Calibri" w:eastAsia="Times New Roman" w:hAnsi="Calibri" w:cs="Arial"/>
                <w:b/>
                <w:bCs/>
                <w:i/>
                <w:iCs/>
                <w:sz w:val="20"/>
                <w:szCs w:val="20"/>
                <w:lang w:eastAsia="en-NZ"/>
              </w:rPr>
              <w:t>Dec</w:t>
            </w:r>
            <w:r w:rsidR="00F74741">
              <w:rPr>
                <w:rFonts w:ascii="Calibri" w:eastAsia="Times New Roman" w:hAnsi="Calibri" w:cs="Arial"/>
                <w:b/>
                <w:bCs/>
                <w:i/>
                <w:iCs/>
                <w:sz w:val="20"/>
                <w:szCs w:val="20"/>
                <w:lang w:eastAsia="en-NZ"/>
              </w:rPr>
              <w:t>line</w:t>
            </w:r>
            <w:r w:rsidRPr="0059275F">
              <w:rPr>
                <w:rFonts w:ascii="Calibri" w:eastAsia="Times New Roman" w:hAnsi="Calibri" w:cs="Arial"/>
                <w:b/>
                <w:bCs/>
                <w:i/>
                <w:iCs/>
                <w:sz w:val="20"/>
                <w:szCs w:val="20"/>
                <w:lang w:eastAsia="en-NZ"/>
              </w:rPr>
              <w:t xml:space="preserve"> Rate</w:t>
            </w:r>
            <w:r w:rsidRPr="0059275F">
              <w:rPr>
                <w:rFonts w:ascii="Calibri" w:eastAsia="Times New Roman" w:hAnsi="Calibri" w:cs="Arial"/>
                <w:sz w:val="20"/>
                <w:szCs w:val="20"/>
                <w:lang w:eastAsia="en-NZ"/>
              </w:rPr>
              <w:t xml:space="preserve">: The number of children identified as obese and over with a referral </w:t>
            </w:r>
            <w:r w:rsidR="007A0BEB">
              <w:rPr>
                <w:rFonts w:ascii="Calibri" w:eastAsia="Times New Roman" w:hAnsi="Calibri" w:cs="Arial"/>
                <w:sz w:val="20"/>
                <w:szCs w:val="20"/>
                <w:lang w:eastAsia="en-NZ"/>
              </w:rPr>
              <w:t>Dec</w:t>
            </w:r>
            <w:r w:rsidR="00F74741">
              <w:rPr>
                <w:rFonts w:ascii="Calibri" w:eastAsia="Times New Roman" w:hAnsi="Calibri" w:cs="Arial"/>
                <w:sz w:val="20"/>
                <w:szCs w:val="20"/>
                <w:lang w:eastAsia="en-NZ"/>
              </w:rPr>
              <w:t>line</w:t>
            </w:r>
            <w:r w:rsidRPr="0059275F">
              <w:rPr>
                <w:rFonts w:ascii="Calibri" w:eastAsia="Times New Roman" w:hAnsi="Calibri" w:cs="Arial"/>
                <w:sz w:val="20"/>
                <w:szCs w:val="20"/>
                <w:lang w:eastAsia="en-NZ"/>
              </w:rPr>
              <w:t>d as a percentage of those with a referral offered.</w:t>
            </w:r>
          </w:p>
        </w:tc>
      </w:tr>
      <w:tr w:rsidR="007F3865" w:rsidRPr="0059275F" w14:paraId="45159F39" w14:textId="77777777" w:rsidTr="00F87F5C">
        <w:trPr>
          <w:trHeight w:val="255"/>
        </w:trPr>
        <w:tc>
          <w:tcPr>
            <w:tcW w:w="14884" w:type="dxa"/>
            <w:tcBorders>
              <w:top w:val="nil"/>
              <w:left w:val="nil"/>
              <w:bottom w:val="nil"/>
              <w:right w:val="nil"/>
            </w:tcBorders>
            <w:shd w:val="clear" w:color="auto" w:fill="auto"/>
            <w:noWrap/>
            <w:vAlign w:val="bottom"/>
            <w:hideMark/>
          </w:tcPr>
          <w:p w14:paraId="45159F38" w14:textId="7E0F81A9" w:rsidR="007F3865" w:rsidRPr="0059275F" w:rsidRDefault="007F3865" w:rsidP="00F87F5C">
            <w:pPr>
              <w:spacing w:after="0" w:line="240" w:lineRule="auto"/>
              <w:ind w:left="2160" w:hanging="2880"/>
              <w:rPr>
                <w:rFonts w:ascii="Calibri" w:eastAsia="Times New Roman" w:hAnsi="Calibri" w:cs="Arial"/>
                <w:i/>
                <w:sz w:val="20"/>
                <w:szCs w:val="20"/>
                <w:lang w:eastAsia="en-NZ"/>
              </w:rPr>
            </w:pPr>
            <w:r w:rsidRPr="0059275F">
              <w:rPr>
                <w:rFonts w:ascii="Calibri" w:eastAsia="Times New Roman" w:hAnsi="Calibri" w:cs="Arial"/>
                <w:sz w:val="20"/>
                <w:szCs w:val="20"/>
                <w:lang w:eastAsia="en-NZ"/>
              </w:rPr>
              <w:t xml:space="preserve">                        </w:t>
            </w:r>
            <w:r>
              <w:rPr>
                <w:rFonts w:ascii="Calibri" w:eastAsia="Times New Roman" w:hAnsi="Calibri" w:cs="Arial"/>
                <w:sz w:val="20"/>
                <w:szCs w:val="20"/>
                <w:lang w:eastAsia="en-NZ"/>
              </w:rPr>
              <w:tab/>
            </w:r>
            <w:r w:rsidRPr="0059275F">
              <w:rPr>
                <w:rFonts w:ascii="Calibri" w:eastAsia="Times New Roman" w:hAnsi="Calibri" w:cs="Arial"/>
                <w:sz w:val="20"/>
                <w:szCs w:val="20"/>
                <w:lang w:eastAsia="en-NZ"/>
              </w:rPr>
              <w:t xml:space="preserve"> </w:t>
            </w:r>
            <w:r w:rsidRPr="0059275F">
              <w:rPr>
                <w:rFonts w:ascii="Calibri" w:eastAsia="Times New Roman" w:hAnsi="Calibri" w:cs="Arial"/>
                <w:i/>
                <w:color w:val="808080" w:themeColor="background1" w:themeShade="80"/>
                <w:sz w:val="20"/>
                <w:szCs w:val="20"/>
                <w:lang w:eastAsia="en-NZ"/>
              </w:rPr>
              <w:t xml:space="preserve">= </w:t>
            </w:r>
            <w:r w:rsidR="007F1EEA" w:rsidRPr="0059275F">
              <w:rPr>
                <w:rFonts w:ascii="Calibri" w:eastAsia="Times New Roman" w:hAnsi="Calibri" w:cs="Arial"/>
                <w:i/>
                <w:color w:val="808080" w:themeColor="background1" w:themeShade="80"/>
                <w:sz w:val="20"/>
                <w:szCs w:val="20"/>
                <w:lang w:eastAsia="en-NZ"/>
              </w:rPr>
              <w:t>sum</w:t>
            </w:r>
            <w:r w:rsidR="007F1EEA">
              <w:rPr>
                <w:rFonts w:ascii="Calibri" w:eastAsia="Times New Roman" w:hAnsi="Calibri" w:cs="Arial"/>
                <w:i/>
                <w:color w:val="808080" w:themeColor="background1" w:themeShade="80"/>
                <w:sz w:val="20"/>
                <w:szCs w:val="20"/>
                <w:lang w:eastAsia="en-NZ"/>
              </w:rPr>
              <w:t xml:space="preserve"> (</w:t>
            </w:r>
            <w:r w:rsidRPr="0059275F">
              <w:rPr>
                <w:rFonts w:ascii="Calibri" w:eastAsia="Times New Roman" w:hAnsi="Calibri" w:cs="Arial"/>
                <w:i/>
                <w:color w:val="808080" w:themeColor="background1" w:themeShade="80"/>
                <w:sz w:val="20"/>
                <w:szCs w:val="20"/>
                <w:lang w:eastAsia="en-NZ"/>
              </w:rPr>
              <w:t xml:space="preserve">Referral </w:t>
            </w:r>
            <w:r w:rsidR="007A0BEB">
              <w:rPr>
                <w:rFonts w:ascii="Calibri" w:eastAsia="Times New Roman" w:hAnsi="Calibri" w:cs="Arial"/>
                <w:i/>
                <w:color w:val="808080" w:themeColor="background1" w:themeShade="80"/>
                <w:sz w:val="20"/>
                <w:szCs w:val="20"/>
                <w:lang w:eastAsia="en-NZ"/>
              </w:rPr>
              <w:t>Dec</w:t>
            </w:r>
            <w:r w:rsidR="00F74741">
              <w:rPr>
                <w:rFonts w:ascii="Calibri" w:eastAsia="Times New Roman" w:hAnsi="Calibri" w:cs="Arial"/>
                <w:i/>
                <w:color w:val="808080" w:themeColor="background1" w:themeShade="80"/>
                <w:sz w:val="20"/>
                <w:szCs w:val="20"/>
                <w:lang w:eastAsia="en-NZ"/>
              </w:rPr>
              <w:t>line</w:t>
            </w:r>
            <w:r w:rsidRPr="0059275F">
              <w:rPr>
                <w:rFonts w:ascii="Calibri" w:eastAsia="Times New Roman" w:hAnsi="Calibri" w:cs="Arial"/>
                <w:i/>
                <w:color w:val="808080" w:themeColor="background1" w:themeShade="80"/>
                <w:sz w:val="20"/>
                <w:szCs w:val="20"/>
                <w:lang w:eastAsia="en-NZ"/>
              </w:rPr>
              <w:t>d</w:t>
            </w:r>
            <w:r>
              <w:rPr>
                <w:rFonts w:ascii="Calibri" w:eastAsia="Times New Roman" w:hAnsi="Calibri" w:cs="Arial"/>
                <w:i/>
                <w:color w:val="808080" w:themeColor="background1" w:themeShade="80"/>
                <w:sz w:val="20"/>
                <w:szCs w:val="20"/>
                <w:lang w:eastAsia="en-NZ"/>
              </w:rPr>
              <w:t>)</w:t>
            </w:r>
            <w:r w:rsidRPr="0059275F">
              <w:rPr>
                <w:rFonts w:ascii="Calibri" w:eastAsia="Times New Roman" w:hAnsi="Calibri" w:cs="Arial"/>
                <w:i/>
                <w:color w:val="808080" w:themeColor="background1" w:themeShade="80"/>
                <w:sz w:val="20"/>
                <w:szCs w:val="20"/>
                <w:lang w:eastAsia="en-NZ"/>
              </w:rPr>
              <w:t>/</w:t>
            </w:r>
            <w:r w:rsidR="00424976" w:rsidRPr="0059275F">
              <w:rPr>
                <w:rFonts w:ascii="Calibri" w:eastAsia="Times New Roman" w:hAnsi="Calibri" w:cs="Arial"/>
                <w:i/>
                <w:color w:val="808080" w:themeColor="background1" w:themeShade="80"/>
                <w:sz w:val="20"/>
                <w:szCs w:val="20"/>
                <w:lang w:eastAsia="en-NZ"/>
              </w:rPr>
              <w:t>sum</w:t>
            </w:r>
            <w:r w:rsidR="00424976">
              <w:rPr>
                <w:rFonts w:ascii="Calibri" w:eastAsia="Times New Roman" w:hAnsi="Calibri" w:cs="Arial"/>
                <w:i/>
                <w:color w:val="808080" w:themeColor="background1" w:themeShade="80"/>
                <w:sz w:val="20"/>
                <w:szCs w:val="20"/>
                <w:lang w:eastAsia="en-NZ"/>
              </w:rPr>
              <w:t xml:space="preserve"> (</w:t>
            </w:r>
            <w:r w:rsidRPr="0059275F">
              <w:rPr>
                <w:rFonts w:ascii="Calibri" w:eastAsia="Times New Roman" w:hAnsi="Calibri" w:cs="Arial"/>
                <w:i/>
                <w:color w:val="808080" w:themeColor="background1" w:themeShade="80"/>
                <w:sz w:val="20"/>
                <w:szCs w:val="20"/>
                <w:lang w:eastAsia="en-NZ"/>
              </w:rPr>
              <w:t xml:space="preserve">Referral Acknowledged, Referral </w:t>
            </w:r>
            <w:proofErr w:type="gramStart"/>
            <w:r w:rsidRPr="0059275F">
              <w:rPr>
                <w:rFonts w:ascii="Calibri" w:eastAsia="Times New Roman" w:hAnsi="Calibri" w:cs="Arial"/>
                <w:i/>
                <w:color w:val="808080" w:themeColor="background1" w:themeShade="80"/>
                <w:sz w:val="20"/>
                <w:szCs w:val="20"/>
                <w:lang w:eastAsia="en-NZ"/>
              </w:rPr>
              <w:t>Sent</w:t>
            </w:r>
            <w:proofErr w:type="gramEnd"/>
            <w:r w:rsidRPr="0059275F">
              <w:rPr>
                <w:rFonts w:ascii="Calibri" w:eastAsia="Times New Roman" w:hAnsi="Calibri" w:cs="Arial"/>
                <w:i/>
                <w:color w:val="808080" w:themeColor="background1" w:themeShade="80"/>
                <w:sz w:val="20"/>
                <w:szCs w:val="20"/>
                <w:lang w:eastAsia="en-NZ"/>
              </w:rPr>
              <w:t xml:space="preserve"> and not </w:t>
            </w:r>
            <w:r w:rsidR="00645D0F" w:rsidRPr="0059275F">
              <w:rPr>
                <w:rFonts w:ascii="Calibri" w:eastAsia="Times New Roman" w:hAnsi="Calibri" w:cs="Arial"/>
                <w:i/>
                <w:color w:val="808080" w:themeColor="background1" w:themeShade="80"/>
                <w:sz w:val="20"/>
                <w:szCs w:val="20"/>
                <w:lang w:eastAsia="en-NZ"/>
              </w:rPr>
              <w:t>Acknowledged, Referral</w:t>
            </w:r>
            <w:r w:rsidRPr="0059275F">
              <w:rPr>
                <w:rFonts w:ascii="Calibri" w:eastAsia="Times New Roman" w:hAnsi="Calibri" w:cs="Arial"/>
                <w:i/>
                <w:color w:val="808080" w:themeColor="background1" w:themeShade="80"/>
                <w:sz w:val="20"/>
                <w:szCs w:val="20"/>
                <w:lang w:eastAsia="en-NZ"/>
              </w:rPr>
              <w:t xml:space="preserve"> </w:t>
            </w:r>
            <w:r w:rsidR="007A0BEB">
              <w:rPr>
                <w:rFonts w:ascii="Calibri" w:eastAsia="Times New Roman" w:hAnsi="Calibri" w:cs="Arial"/>
                <w:i/>
                <w:color w:val="808080" w:themeColor="background1" w:themeShade="80"/>
                <w:sz w:val="20"/>
                <w:szCs w:val="20"/>
                <w:lang w:eastAsia="en-NZ"/>
              </w:rPr>
              <w:t>Dec</w:t>
            </w:r>
            <w:r w:rsidR="00F74741">
              <w:rPr>
                <w:rFonts w:ascii="Calibri" w:eastAsia="Times New Roman" w:hAnsi="Calibri" w:cs="Arial"/>
                <w:i/>
                <w:color w:val="808080" w:themeColor="background1" w:themeShade="80"/>
                <w:sz w:val="20"/>
                <w:szCs w:val="20"/>
                <w:lang w:eastAsia="en-NZ"/>
              </w:rPr>
              <w:t>line</w:t>
            </w:r>
            <w:r w:rsidRPr="0059275F">
              <w:rPr>
                <w:rFonts w:ascii="Calibri" w:eastAsia="Times New Roman" w:hAnsi="Calibri" w:cs="Arial"/>
                <w:i/>
                <w:color w:val="808080" w:themeColor="background1" w:themeShade="80"/>
                <w:sz w:val="20"/>
                <w:szCs w:val="20"/>
                <w:lang w:eastAsia="en-NZ"/>
              </w:rPr>
              <w:t>d, Not Referred-Referral refused by service provider)</w:t>
            </w:r>
          </w:p>
        </w:tc>
      </w:tr>
    </w:tbl>
    <w:p w14:paraId="45159F3A" w14:textId="77777777" w:rsidR="007F3865" w:rsidRDefault="007F3865" w:rsidP="007F3865"/>
    <w:p w14:paraId="45159F3B" w14:textId="77777777" w:rsidR="007F3865" w:rsidRPr="007F3865" w:rsidRDefault="007F3865" w:rsidP="007F3865">
      <w:pPr>
        <w:rPr>
          <w:lang w:eastAsia="en-NZ"/>
        </w:rPr>
      </w:pPr>
    </w:p>
    <w:p w14:paraId="45159F3C" w14:textId="31612E68" w:rsidR="007F3865" w:rsidRDefault="007F3865">
      <w:pPr>
        <w:rPr>
          <w:rFonts w:asciiTheme="majorHAnsi" w:eastAsiaTheme="majorEastAsia" w:hAnsiTheme="majorHAnsi" w:cstheme="majorBidi"/>
          <w:b/>
          <w:bCs/>
          <w:noProof/>
          <w:color w:val="365F91" w:themeColor="accent1" w:themeShade="BF"/>
          <w:sz w:val="24"/>
          <w:szCs w:val="26"/>
          <w:lang w:eastAsia="en-NZ"/>
        </w:rPr>
      </w:pPr>
    </w:p>
    <w:sectPr w:rsidR="007F3865" w:rsidSect="008F3D25">
      <w:footerReference w:type="default" r:id="rId105"/>
      <w:type w:val="continuous"/>
      <w:pgSz w:w="16838" w:h="11906" w:orient="landscape" w:code="9"/>
      <w:pgMar w:top="709" w:right="820" w:bottom="851" w:left="851" w:header="284" w:footer="355"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D8943D" w14:textId="77777777" w:rsidR="00795FA5" w:rsidRDefault="00795FA5">
      <w:pPr>
        <w:spacing w:after="0" w:line="240" w:lineRule="auto"/>
      </w:pPr>
      <w:r>
        <w:separator/>
      </w:r>
    </w:p>
  </w:endnote>
  <w:endnote w:type="continuationSeparator" w:id="0">
    <w:p w14:paraId="29C66EE8" w14:textId="77777777" w:rsidR="00795FA5" w:rsidRDefault="00795FA5">
      <w:pPr>
        <w:spacing w:after="0" w:line="240" w:lineRule="auto"/>
      </w:pPr>
      <w:r>
        <w:continuationSeparator/>
      </w:r>
    </w:p>
  </w:endnote>
  <w:endnote w:type="continuationNotice" w:id="1">
    <w:p w14:paraId="68F43087" w14:textId="77777777" w:rsidR="00795FA5" w:rsidRDefault="00795FA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Geneva">
    <w:altName w:val="Arial"/>
    <w:panose1 w:val="00000000000000000000"/>
    <w:charset w:val="00"/>
    <w:family w:val="roman"/>
    <w:notTrueType/>
    <w:pitch w:val="default"/>
  </w:font>
  <w:font w:name="Times">
    <w:panose1 w:val="02020603050405020304"/>
    <w:charset w:val="00"/>
    <w:family w:val="roman"/>
    <w:pitch w:val="variable"/>
    <w:sig w:usb0="E0002EFF" w:usb1="C000785B" w:usb2="00000009" w:usb3="00000000" w:csb0="000001FF" w:csb1="00000000"/>
  </w:font>
  <w:font w:name="Filosofia">
    <w:altName w:val="Arial"/>
    <w:charset w:val="00"/>
    <w:family w:val="auto"/>
    <w:pitch w:val="variable"/>
    <w:sig w:usb0="800000AF" w:usb1="40002048" w:usb2="00000000" w:usb3="00000000" w:csb0="00000009" w:csb1="00000000"/>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Franklin Gothic Medium Cond">
    <w:panose1 w:val="020B06060304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15A2A5" w14:textId="77777777" w:rsidR="00E20E76" w:rsidRPr="00E65221" w:rsidRDefault="00E20E76" w:rsidP="00856216">
    <w:pPr>
      <w:pStyle w:val="Footer"/>
      <w:pBdr>
        <w:top w:val="single" w:sz="4" w:space="1" w:color="auto"/>
      </w:pBdr>
      <w:tabs>
        <w:tab w:val="clear" w:pos="4513"/>
        <w:tab w:val="clear" w:pos="9026"/>
        <w:tab w:val="left" w:pos="284"/>
        <w:tab w:val="left" w:pos="14317"/>
      </w:tabs>
      <w:spacing w:before="60"/>
      <w:ind w:left="-567" w:right="-567"/>
      <w:rPr>
        <w:i/>
        <w:sz w:val="18"/>
        <w:szCs w:val="16"/>
      </w:rPr>
    </w:pPr>
    <w:r>
      <w:rPr>
        <w:i/>
        <w:color w:val="808080" w:themeColor="background1" w:themeShade="80"/>
        <w:sz w:val="16"/>
        <w:szCs w:val="16"/>
      </w:rPr>
      <w:tab/>
    </w:r>
    <w:r>
      <w:rPr>
        <w:i/>
        <w:color w:val="808080" w:themeColor="background1" w:themeShade="80"/>
        <w:sz w:val="16"/>
        <w:szCs w:val="16"/>
      </w:rPr>
      <w:tab/>
    </w:r>
    <w:r>
      <w:rPr>
        <w:i/>
        <w:color w:val="808080" w:themeColor="background1" w:themeShade="80"/>
        <w:sz w:val="16"/>
        <w:szCs w:val="16"/>
      </w:rPr>
      <w:tab/>
    </w:r>
    <w:r w:rsidRPr="00E65221">
      <w:rPr>
        <w:i/>
        <w:sz w:val="18"/>
        <w:szCs w:val="16"/>
      </w:rPr>
      <w:t xml:space="preserve">Page </w:t>
    </w:r>
    <w:r>
      <w:rPr>
        <w:i/>
        <w:sz w:val="18"/>
        <w:szCs w:val="16"/>
      </w:rPr>
      <w:fldChar w:fldCharType="begin"/>
    </w:r>
    <w:r>
      <w:rPr>
        <w:i/>
        <w:sz w:val="18"/>
        <w:szCs w:val="16"/>
      </w:rPr>
      <w:instrText xml:space="preserve"> PAGE  \* Arabic  \* MERGEFORMAT </w:instrText>
    </w:r>
    <w:r>
      <w:rPr>
        <w:i/>
        <w:sz w:val="18"/>
        <w:szCs w:val="16"/>
      </w:rPr>
      <w:fldChar w:fldCharType="separate"/>
    </w:r>
    <w:r>
      <w:rPr>
        <w:i/>
        <w:noProof/>
        <w:sz w:val="18"/>
        <w:szCs w:val="16"/>
      </w:rPr>
      <w:t>3</w:t>
    </w:r>
    <w:r>
      <w:rPr>
        <w:i/>
        <w:sz w:val="18"/>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3231C6" w14:textId="77777777" w:rsidR="00795FA5" w:rsidRDefault="00795FA5">
      <w:pPr>
        <w:spacing w:after="0" w:line="240" w:lineRule="auto"/>
      </w:pPr>
      <w:r>
        <w:separator/>
      </w:r>
    </w:p>
  </w:footnote>
  <w:footnote w:type="continuationSeparator" w:id="0">
    <w:p w14:paraId="6152E1E6" w14:textId="77777777" w:rsidR="00795FA5" w:rsidRDefault="00795FA5">
      <w:pPr>
        <w:spacing w:after="0" w:line="240" w:lineRule="auto"/>
      </w:pPr>
      <w:r>
        <w:continuationSeparator/>
      </w:r>
    </w:p>
  </w:footnote>
  <w:footnote w:type="continuationNotice" w:id="1">
    <w:p w14:paraId="7E871C10" w14:textId="77777777" w:rsidR="00795FA5" w:rsidRDefault="00795FA5">
      <w:pPr>
        <w:spacing w:after="0" w:line="240" w:lineRule="auto"/>
      </w:pPr>
    </w:p>
  </w:footnote>
  <w:footnote w:id="2">
    <w:p w14:paraId="28B08233" w14:textId="77777777" w:rsidR="00AE5F45" w:rsidRPr="0031004E" w:rsidRDefault="00AE5F45" w:rsidP="00AE5F45">
      <w:pPr>
        <w:pStyle w:val="FootnoteText"/>
        <w:rPr>
          <w:rFonts w:asciiTheme="minorHAnsi" w:hAnsiTheme="minorHAnsi" w:cstheme="minorHAnsi"/>
          <w:szCs w:val="18"/>
        </w:rPr>
      </w:pPr>
      <w:r w:rsidRPr="0031004E">
        <w:rPr>
          <w:rStyle w:val="FootnoteReference"/>
          <w:rFonts w:asciiTheme="minorHAnsi" w:hAnsiTheme="minorHAnsi" w:cstheme="minorHAnsi"/>
          <w:szCs w:val="18"/>
        </w:rPr>
        <w:footnoteRef/>
      </w:r>
      <w:r w:rsidRPr="0031004E">
        <w:rPr>
          <w:rFonts w:asciiTheme="minorHAnsi" w:hAnsiTheme="minorHAnsi" w:cstheme="minorHAnsi"/>
          <w:szCs w:val="18"/>
        </w:rPr>
        <w:t xml:space="preserve"> It is acknowledged that use of the “prioritised ethnicity” approach is not consistent with New Zealand’s </w:t>
      </w:r>
      <w:hyperlink r:id="rId1" w:history="1">
        <w:r w:rsidRPr="0031004E">
          <w:rPr>
            <w:rStyle w:val="Hyperlink"/>
            <w:rFonts w:asciiTheme="minorHAnsi" w:eastAsiaTheme="majorEastAsia" w:hAnsiTheme="minorHAnsi" w:cstheme="minorHAnsi"/>
            <w:szCs w:val="18"/>
          </w:rPr>
          <w:t>Statistical Standard for Ethnicity</w:t>
        </w:r>
      </w:hyperlink>
      <w:r w:rsidRPr="0031004E">
        <w:rPr>
          <w:rFonts w:asciiTheme="minorHAnsi" w:hAnsiTheme="minorHAnsi" w:cstheme="minorHAnsi"/>
          <w:szCs w:val="18"/>
        </w:rPr>
        <w:t>; but it is considered that this approach is acceptable given that:</w:t>
      </w:r>
    </w:p>
    <w:p w14:paraId="167FB586" w14:textId="77777777" w:rsidR="00AE5F45" w:rsidRPr="0031004E" w:rsidRDefault="00AE5F45" w:rsidP="00A716BB">
      <w:pPr>
        <w:pStyle w:val="FootnoteText"/>
        <w:numPr>
          <w:ilvl w:val="0"/>
          <w:numId w:val="29"/>
        </w:numPr>
        <w:spacing w:before="0" w:line="240" w:lineRule="auto"/>
        <w:rPr>
          <w:rFonts w:asciiTheme="minorHAnsi" w:hAnsiTheme="minorHAnsi" w:cstheme="minorHAnsi"/>
          <w:szCs w:val="18"/>
        </w:rPr>
      </w:pPr>
      <w:r w:rsidRPr="0031004E">
        <w:rPr>
          <w:rFonts w:asciiTheme="minorHAnsi" w:hAnsiTheme="minorHAnsi" w:cstheme="minorHAnsi"/>
          <w:szCs w:val="18"/>
        </w:rPr>
        <w:t xml:space="preserve">the historical use of this approach in the long-term data series since 1990 and </w:t>
      </w:r>
    </w:p>
    <w:p w14:paraId="3C6384BC" w14:textId="77777777" w:rsidR="00AE5F45" w:rsidRDefault="00AE5F45" w:rsidP="00A716BB">
      <w:pPr>
        <w:pStyle w:val="FootnoteText"/>
        <w:numPr>
          <w:ilvl w:val="0"/>
          <w:numId w:val="29"/>
        </w:numPr>
        <w:spacing w:before="0" w:line="240" w:lineRule="auto"/>
        <w:rPr>
          <w:rFonts w:ascii="Arial" w:hAnsi="Arial" w:cs="Arial"/>
          <w:szCs w:val="18"/>
        </w:rPr>
      </w:pPr>
      <w:r w:rsidRPr="0031004E">
        <w:rPr>
          <w:rFonts w:asciiTheme="minorHAnsi" w:hAnsiTheme="minorHAnsi" w:cstheme="minorHAnsi"/>
          <w:szCs w:val="18"/>
        </w:rPr>
        <w:t>the standard “total response” approach will not provide an accurate picture of the number of children examined by DHBs’ Community Oral Health Service and other contracted third party providers.</w:t>
      </w:r>
    </w:p>
  </w:footnote>
  <w:footnote w:id="3">
    <w:p w14:paraId="3208C6BE" w14:textId="77777777" w:rsidR="003551A7" w:rsidRPr="006270D4" w:rsidRDefault="003551A7" w:rsidP="003551A7">
      <w:pPr>
        <w:pStyle w:val="FootnoteText"/>
        <w:rPr>
          <w:rFonts w:asciiTheme="minorHAnsi" w:hAnsiTheme="minorHAnsi" w:cstheme="minorHAnsi"/>
          <w:szCs w:val="18"/>
        </w:rPr>
      </w:pPr>
      <w:r w:rsidRPr="006270D4">
        <w:rPr>
          <w:rStyle w:val="FootnoteReference"/>
          <w:rFonts w:asciiTheme="minorHAnsi" w:hAnsiTheme="minorHAnsi" w:cstheme="minorHAnsi"/>
          <w:szCs w:val="18"/>
        </w:rPr>
        <w:footnoteRef/>
      </w:r>
      <w:r w:rsidRPr="006270D4">
        <w:rPr>
          <w:rFonts w:asciiTheme="minorHAnsi" w:hAnsiTheme="minorHAnsi" w:cstheme="minorHAnsi"/>
          <w:szCs w:val="18"/>
        </w:rPr>
        <w:t xml:space="preserve"> It is acknowledged that use of the “prioritised ethnicity” approach is not consistent with New Zealand’s </w:t>
      </w:r>
      <w:hyperlink r:id="rId2" w:history="1">
        <w:r w:rsidRPr="006270D4">
          <w:rPr>
            <w:rStyle w:val="Hyperlink"/>
            <w:rFonts w:asciiTheme="minorHAnsi" w:eastAsiaTheme="majorEastAsia" w:hAnsiTheme="minorHAnsi" w:cstheme="minorHAnsi"/>
            <w:szCs w:val="18"/>
          </w:rPr>
          <w:t>Statistical Standard for Ethnicity</w:t>
        </w:r>
      </w:hyperlink>
      <w:r w:rsidRPr="006270D4">
        <w:rPr>
          <w:rFonts w:asciiTheme="minorHAnsi" w:hAnsiTheme="minorHAnsi" w:cstheme="minorHAnsi"/>
          <w:szCs w:val="18"/>
        </w:rPr>
        <w:t>; but it is considered that this approach is acceptable given that:</w:t>
      </w:r>
    </w:p>
    <w:p w14:paraId="15BD47C2" w14:textId="77777777" w:rsidR="003551A7" w:rsidRPr="006270D4" w:rsidRDefault="003551A7" w:rsidP="00A716BB">
      <w:pPr>
        <w:pStyle w:val="FootnoteText"/>
        <w:numPr>
          <w:ilvl w:val="0"/>
          <w:numId w:val="29"/>
        </w:numPr>
        <w:spacing w:before="0" w:line="240" w:lineRule="auto"/>
        <w:rPr>
          <w:rFonts w:asciiTheme="minorHAnsi" w:hAnsiTheme="minorHAnsi" w:cstheme="minorHAnsi"/>
          <w:szCs w:val="18"/>
        </w:rPr>
      </w:pPr>
      <w:r w:rsidRPr="006270D4">
        <w:rPr>
          <w:rFonts w:asciiTheme="minorHAnsi" w:hAnsiTheme="minorHAnsi" w:cstheme="minorHAnsi"/>
          <w:szCs w:val="18"/>
        </w:rPr>
        <w:t xml:space="preserve">the historical use of this approach in the long-term data series since 1990 and </w:t>
      </w:r>
    </w:p>
    <w:p w14:paraId="1976A410" w14:textId="77777777" w:rsidR="003551A7" w:rsidRDefault="003551A7" w:rsidP="00A716BB">
      <w:pPr>
        <w:pStyle w:val="FootnoteText"/>
        <w:numPr>
          <w:ilvl w:val="0"/>
          <w:numId w:val="29"/>
        </w:numPr>
        <w:spacing w:before="0" w:line="240" w:lineRule="auto"/>
        <w:rPr>
          <w:rFonts w:ascii="Arial" w:hAnsi="Arial" w:cs="Arial"/>
          <w:szCs w:val="18"/>
        </w:rPr>
      </w:pPr>
      <w:r w:rsidRPr="006270D4">
        <w:rPr>
          <w:rFonts w:asciiTheme="minorHAnsi" w:hAnsiTheme="minorHAnsi" w:cstheme="minorHAnsi"/>
          <w:szCs w:val="18"/>
        </w:rPr>
        <w:t>the standard “total response” approach will not provide an accurate picture of the number of children examined by DHBs’ Community Oral Health Service and other contracted third party providers.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2751C"/>
    <w:multiLevelType w:val="hybridMultilevel"/>
    <w:tmpl w:val="1BBA006C"/>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 w15:restartNumberingAfterBreak="0">
    <w:nsid w:val="03CD0768"/>
    <w:multiLevelType w:val="hybridMultilevel"/>
    <w:tmpl w:val="B11290B4"/>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2" w15:restartNumberingAfterBreak="0">
    <w:nsid w:val="09A946BB"/>
    <w:multiLevelType w:val="hybridMultilevel"/>
    <w:tmpl w:val="5B5E8998"/>
    <w:lvl w:ilvl="0" w:tplc="14090001">
      <w:start w:val="1"/>
      <w:numFmt w:val="bullet"/>
      <w:lvlText w:val=""/>
      <w:lvlJc w:val="left"/>
      <w:pPr>
        <w:ind w:left="720" w:hanging="360"/>
      </w:pPr>
      <w:rPr>
        <w:rFonts w:ascii="Symbol" w:hAnsi="Symbol" w:hint="default"/>
      </w:rPr>
    </w:lvl>
    <w:lvl w:ilvl="1" w:tplc="0A1E6CDA">
      <w:start w:val="1"/>
      <w:numFmt w:val="bullet"/>
      <w:lvlText w:val="-"/>
      <w:lvlJc w:val="left"/>
      <w:pPr>
        <w:ind w:left="1440" w:hanging="360"/>
      </w:pPr>
      <w:rPr>
        <w:rFonts w:ascii="Calibri" w:hAnsi="Calibri"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 w15:restartNumberingAfterBreak="0">
    <w:nsid w:val="0BCB2D6F"/>
    <w:multiLevelType w:val="hybridMultilevel"/>
    <w:tmpl w:val="6AE2C3FC"/>
    <w:lvl w:ilvl="0" w:tplc="8C80AB22">
      <w:start w:val="1"/>
      <w:numFmt w:val="decimal"/>
      <w:lvlText w:val="%1."/>
      <w:lvlJc w:val="left"/>
      <w:pPr>
        <w:ind w:left="720" w:hanging="360"/>
      </w:pPr>
      <w:rPr>
        <w:rFonts w:ascii="Calibri" w:hAnsi="Calibri" w:hint="default"/>
        <w:b w:val="0"/>
        <w:i w:val="0"/>
        <w:color w:val="auto"/>
        <w:sz w:val="24"/>
        <w:szCs w:val="24"/>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 w15:restartNumberingAfterBreak="0">
    <w:nsid w:val="129B06CD"/>
    <w:multiLevelType w:val="hybridMultilevel"/>
    <w:tmpl w:val="1D0CB3FA"/>
    <w:lvl w:ilvl="0" w:tplc="14090001">
      <w:start w:val="1"/>
      <w:numFmt w:val="bullet"/>
      <w:lvlText w:val=""/>
      <w:lvlJc w:val="left"/>
      <w:pPr>
        <w:ind w:left="1440" w:hanging="360"/>
      </w:pPr>
      <w:rPr>
        <w:rFonts w:ascii="Symbol" w:hAnsi="Symbol" w:hint="default"/>
      </w:rPr>
    </w:lvl>
    <w:lvl w:ilvl="1" w:tplc="14090003" w:tentative="1">
      <w:start w:val="1"/>
      <w:numFmt w:val="bullet"/>
      <w:lvlText w:val="o"/>
      <w:lvlJc w:val="left"/>
      <w:pPr>
        <w:ind w:left="2160" w:hanging="360"/>
      </w:pPr>
      <w:rPr>
        <w:rFonts w:ascii="Courier New" w:hAnsi="Courier New" w:cs="Courier New" w:hint="default"/>
      </w:rPr>
    </w:lvl>
    <w:lvl w:ilvl="2" w:tplc="14090005" w:tentative="1">
      <w:start w:val="1"/>
      <w:numFmt w:val="bullet"/>
      <w:lvlText w:val=""/>
      <w:lvlJc w:val="left"/>
      <w:pPr>
        <w:ind w:left="2880" w:hanging="360"/>
      </w:pPr>
      <w:rPr>
        <w:rFonts w:ascii="Wingdings" w:hAnsi="Wingdings" w:hint="default"/>
      </w:rPr>
    </w:lvl>
    <w:lvl w:ilvl="3" w:tplc="14090001" w:tentative="1">
      <w:start w:val="1"/>
      <w:numFmt w:val="bullet"/>
      <w:lvlText w:val=""/>
      <w:lvlJc w:val="left"/>
      <w:pPr>
        <w:ind w:left="3600" w:hanging="360"/>
      </w:pPr>
      <w:rPr>
        <w:rFonts w:ascii="Symbol" w:hAnsi="Symbol" w:hint="default"/>
      </w:rPr>
    </w:lvl>
    <w:lvl w:ilvl="4" w:tplc="14090003" w:tentative="1">
      <w:start w:val="1"/>
      <w:numFmt w:val="bullet"/>
      <w:lvlText w:val="o"/>
      <w:lvlJc w:val="left"/>
      <w:pPr>
        <w:ind w:left="4320" w:hanging="360"/>
      </w:pPr>
      <w:rPr>
        <w:rFonts w:ascii="Courier New" w:hAnsi="Courier New" w:cs="Courier New" w:hint="default"/>
      </w:rPr>
    </w:lvl>
    <w:lvl w:ilvl="5" w:tplc="14090005" w:tentative="1">
      <w:start w:val="1"/>
      <w:numFmt w:val="bullet"/>
      <w:lvlText w:val=""/>
      <w:lvlJc w:val="left"/>
      <w:pPr>
        <w:ind w:left="5040" w:hanging="360"/>
      </w:pPr>
      <w:rPr>
        <w:rFonts w:ascii="Wingdings" w:hAnsi="Wingdings" w:hint="default"/>
      </w:rPr>
    </w:lvl>
    <w:lvl w:ilvl="6" w:tplc="14090001" w:tentative="1">
      <w:start w:val="1"/>
      <w:numFmt w:val="bullet"/>
      <w:lvlText w:val=""/>
      <w:lvlJc w:val="left"/>
      <w:pPr>
        <w:ind w:left="5760" w:hanging="360"/>
      </w:pPr>
      <w:rPr>
        <w:rFonts w:ascii="Symbol" w:hAnsi="Symbol" w:hint="default"/>
      </w:rPr>
    </w:lvl>
    <w:lvl w:ilvl="7" w:tplc="14090003" w:tentative="1">
      <w:start w:val="1"/>
      <w:numFmt w:val="bullet"/>
      <w:lvlText w:val="o"/>
      <w:lvlJc w:val="left"/>
      <w:pPr>
        <w:ind w:left="6480" w:hanging="360"/>
      </w:pPr>
      <w:rPr>
        <w:rFonts w:ascii="Courier New" w:hAnsi="Courier New" w:cs="Courier New" w:hint="default"/>
      </w:rPr>
    </w:lvl>
    <w:lvl w:ilvl="8" w:tplc="14090005" w:tentative="1">
      <w:start w:val="1"/>
      <w:numFmt w:val="bullet"/>
      <w:lvlText w:val=""/>
      <w:lvlJc w:val="left"/>
      <w:pPr>
        <w:ind w:left="7200" w:hanging="360"/>
      </w:pPr>
      <w:rPr>
        <w:rFonts w:ascii="Wingdings" w:hAnsi="Wingdings" w:hint="default"/>
      </w:rPr>
    </w:lvl>
  </w:abstractNum>
  <w:abstractNum w:abstractNumId="5" w15:restartNumberingAfterBreak="0">
    <w:nsid w:val="14640146"/>
    <w:multiLevelType w:val="hybridMultilevel"/>
    <w:tmpl w:val="3E803C20"/>
    <w:lvl w:ilvl="0" w:tplc="14090001">
      <w:start w:val="1"/>
      <w:numFmt w:val="bullet"/>
      <w:lvlText w:val=""/>
      <w:lvlJc w:val="left"/>
      <w:pPr>
        <w:ind w:left="720" w:hanging="360"/>
      </w:pPr>
      <w:rPr>
        <w:rFonts w:ascii="Symbol" w:hAnsi="Symbol" w:hint="default"/>
      </w:rPr>
    </w:lvl>
    <w:lvl w:ilvl="1" w:tplc="14090001">
      <w:start w:val="1"/>
      <w:numFmt w:val="bullet"/>
      <w:lvlText w:val=""/>
      <w:lvlJc w:val="left"/>
      <w:pPr>
        <w:ind w:left="1440" w:hanging="360"/>
      </w:pPr>
      <w:rPr>
        <w:rFonts w:ascii="Symbol" w:hAnsi="Symbol"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 w15:restartNumberingAfterBreak="0">
    <w:nsid w:val="16CA6F4D"/>
    <w:multiLevelType w:val="hybridMultilevel"/>
    <w:tmpl w:val="21AE6ADE"/>
    <w:lvl w:ilvl="0" w:tplc="0409000F">
      <w:start w:val="1"/>
      <w:numFmt w:val="decimal"/>
      <w:lvlText w:val="%1."/>
      <w:lvlJc w:val="left"/>
      <w:pPr>
        <w:tabs>
          <w:tab w:val="num" w:pos="360"/>
        </w:tabs>
        <w:ind w:left="360" w:hanging="360"/>
      </w:pPr>
    </w:lvl>
    <w:lvl w:ilvl="1" w:tplc="04090001">
      <w:numFmt w:val="decimal"/>
      <w:lvlText w:val=""/>
      <w:lvlJc w:val="left"/>
      <w:pPr>
        <w:tabs>
          <w:tab w:val="num" w:pos="1080"/>
        </w:tabs>
        <w:ind w:left="1080" w:hanging="360"/>
      </w:pPr>
      <w:rPr>
        <w:rFonts w:ascii="Symbol" w:hAnsi="Symbol" w:hint="default"/>
      </w:rPr>
    </w:lvl>
    <w:lvl w:ilvl="2" w:tplc="0409000F">
      <w:start w:val="1"/>
      <w:numFmt w:val="decimal"/>
      <w:lvlText w:val="%3."/>
      <w:lvlJc w:val="left"/>
      <w:pPr>
        <w:tabs>
          <w:tab w:val="num" w:pos="1980"/>
        </w:tabs>
        <w:ind w:left="1980" w:hanging="36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7" w15:restartNumberingAfterBreak="0">
    <w:nsid w:val="1B1061E4"/>
    <w:multiLevelType w:val="hybridMultilevel"/>
    <w:tmpl w:val="53BE372E"/>
    <w:lvl w:ilvl="0" w:tplc="F08CD476">
      <w:start w:val="1"/>
      <w:numFmt w:val="lowerRoman"/>
      <w:lvlText w:val="(%1)"/>
      <w:lvlJc w:val="left"/>
      <w:pPr>
        <w:tabs>
          <w:tab w:val="num" w:pos="720"/>
        </w:tabs>
        <w:ind w:left="720" w:hanging="72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8" w15:restartNumberingAfterBreak="0">
    <w:nsid w:val="1DF60B8B"/>
    <w:multiLevelType w:val="multilevel"/>
    <w:tmpl w:val="015A133C"/>
    <w:lvl w:ilvl="0">
      <w:start w:val="1"/>
      <w:numFmt w:val="decimal"/>
      <w:lvlText w:val="%1.0"/>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246610CA"/>
    <w:multiLevelType w:val="hybridMultilevel"/>
    <w:tmpl w:val="DD3250B0"/>
    <w:lvl w:ilvl="0" w:tplc="BA7CD53C">
      <w:start w:val="1"/>
      <w:numFmt w:val="lowerRoman"/>
      <w:lvlText w:val="%1)"/>
      <w:lvlJc w:val="right"/>
      <w:pPr>
        <w:ind w:left="1080" w:hanging="360"/>
      </w:pPr>
      <w:rPr>
        <w:rFonts w:hint="default"/>
      </w:rPr>
    </w:lvl>
    <w:lvl w:ilvl="1" w:tplc="14090003">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10" w15:restartNumberingAfterBreak="0">
    <w:nsid w:val="2A7F7B39"/>
    <w:multiLevelType w:val="hybridMultilevel"/>
    <w:tmpl w:val="21AE6ADE"/>
    <w:lvl w:ilvl="0" w:tplc="0409000F">
      <w:start w:val="1"/>
      <w:numFmt w:val="decimal"/>
      <w:lvlText w:val="%1."/>
      <w:lvlJc w:val="left"/>
      <w:pPr>
        <w:tabs>
          <w:tab w:val="num" w:pos="360"/>
        </w:tabs>
        <w:ind w:left="360" w:hanging="360"/>
      </w:pPr>
    </w:lvl>
    <w:lvl w:ilvl="1" w:tplc="04090001">
      <w:numFmt w:val="decimal"/>
      <w:lvlText w:val=""/>
      <w:lvlJc w:val="left"/>
      <w:pPr>
        <w:tabs>
          <w:tab w:val="num" w:pos="1080"/>
        </w:tabs>
        <w:ind w:left="1080" w:hanging="360"/>
      </w:pPr>
      <w:rPr>
        <w:rFonts w:ascii="Symbol" w:hAnsi="Symbol" w:hint="default"/>
      </w:rPr>
    </w:lvl>
    <w:lvl w:ilvl="2" w:tplc="0409000F">
      <w:start w:val="1"/>
      <w:numFmt w:val="decimal"/>
      <w:lvlText w:val="%3."/>
      <w:lvlJc w:val="left"/>
      <w:pPr>
        <w:tabs>
          <w:tab w:val="num" w:pos="1980"/>
        </w:tabs>
        <w:ind w:left="1980" w:hanging="36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11" w15:restartNumberingAfterBreak="0">
    <w:nsid w:val="2EF106D3"/>
    <w:multiLevelType w:val="hybridMultilevel"/>
    <w:tmpl w:val="F8081666"/>
    <w:lvl w:ilvl="0" w:tplc="14090001">
      <w:start w:val="1"/>
      <w:numFmt w:val="bullet"/>
      <w:lvlText w:val=""/>
      <w:lvlJc w:val="left"/>
      <w:pPr>
        <w:ind w:left="1800" w:hanging="360"/>
      </w:pPr>
      <w:rPr>
        <w:rFonts w:ascii="Symbol" w:hAnsi="Symbol" w:hint="default"/>
      </w:rPr>
    </w:lvl>
    <w:lvl w:ilvl="1" w:tplc="14090003">
      <w:start w:val="1"/>
      <w:numFmt w:val="bullet"/>
      <w:lvlText w:val="o"/>
      <w:lvlJc w:val="left"/>
      <w:pPr>
        <w:ind w:left="2520" w:hanging="360"/>
      </w:pPr>
      <w:rPr>
        <w:rFonts w:ascii="Courier New" w:hAnsi="Courier New" w:cs="Courier New" w:hint="default"/>
      </w:rPr>
    </w:lvl>
    <w:lvl w:ilvl="2" w:tplc="14090005">
      <w:start w:val="1"/>
      <w:numFmt w:val="bullet"/>
      <w:lvlText w:val=""/>
      <w:lvlJc w:val="left"/>
      <w:pPr>
        <w:ind w:left="3240" w:hanging="360"/>
      </w:pPr>
      <w:rPr>
        <w:rFonts w:ascii="Wingdings" w:hAnsi="Wingdings" w:hint="default"/>
      </w:rPr>
    </w:lvl>
    <w:lvl w:ilvl="3" w:tplc="14090001">
      <w:start w:val="1"/>
      <w:numFmt w:val="bullet"/>
      <w:lvlText w:val=""/>
      <w:lvlJc w:val="left"/>
      <w:pPr>
        <w:ind w:left="3960" w:hanging="360"/>
      </w:pPr>
      <w:rPr>
        <w:rFonts w:ascii="Symbol" w:hAnsi="Symbol" w:hint="default"/>
      </w:rPr>
    </w:lvl>
    <w:lvl w:ilvl="4" w:tplc="14090003">
      <w:start w:val="1"/>
      <w:numFmt w:val="bullet"/>
      <w:lvlText w:val="o"/>
      <w:lvlJc w:val="left"/>
      <w:pPr>
        <w:ind w:left="4680" w:hanging="360"/>
      </w:pPr>
      <w:rPr>
        <w:rFonts w:ascii="Courier New" w:hAnsi="Courier New" w:cs="Courier New" w:hint="default"/>
      </w:rPr>
    </w:lvl>
    <w:lvl w:ilvl="5" w:tplc="14090005">
      <w:start w:val="1"/>
      <w:numFmt w:val="bullet"/>
      <w:lvlText w:val=""/>
      <w:lvlJc w:val="left"/>
      <w:pPr>
        <w:ind w:left="5400" w:hanging="360"/>
      </w:pPr>
      <w:rPr>
        <w:rFonts w:ascii="Wingdings" w:hAnsi="Wingdings" w:hint="default"/>
      </w:rPr>
    </w:lvl>
    <w:lvl w:ilvl="6" w:tplc="14090001">
      <w:start w:val="1"/>
      <w:numFmt w:val="bullet"/>
      <w:lvlText w:val=""/>
      <w:lvlJc w:val="left"/>
      <w:pPr>
        <w:ind w:left="6120" w:hanging="360"/>
      </w:pPr>
      <w:rPr>
        <w:rFonts w:ascii="Symbol" w:hAnsi="Symbol" w:hint="default"/>
      </w:rPr>
    </w:lvl>
    <w:lvl w:ilvl="7" w:tplc="14090003">
      <w:start w:val="1"/>
      <w:numFmt w:val="bullet"/>
      <w:lvlText w:val="o"/>
      <w:lvlJc w:val="left"/>
      <w:pPr>
        <w:ind w:left="6840" w:hanging="360"/>
      </w:pPr>
      <w:rPr>
        <w:rFonts w:ascii="Courier New" w:hAnsi="Courier New" w:cs="Courier New" w:hint="default"/>
      </w:rPr>
    </w:lvl>
    <w:lvl w:ilvl="8" w:tplc="14090005">
      <w:start w:val="1"/>
      <w:numFmt w:val="bullet"/>
      <w:lvlText w:val=""/>
      <w:lvlJc w:val="left"/>
      <w:pPr>
        <w:ind w:left="7560" w:hanging="360"/>
      </w:pPr>
      <w:rPr>
        <w:rFonts w:ascii="Wingdings" w:hAnsi="Wingdings" w:hint="default"/>
      </w:rPr>
    </w:lvl>
  </w:abstractNum>
  <w:abstractNum w:abstractNumId="12" w15:restartNumberingAfterBreak="0">
    <w:nsid w:val="2F6F6ED4"/>
    <w:multiLevelType w:val="hybridMultilevel"/>
    <w:tmpl w:val="06CC1034"/>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13" w15:restartNumberingAfterBreak="0">
    <w:nsid w:val="31486686"/>
    <w:multiLevelType w:val="hybridMultilevel"/>
    <w:tmpl w:val="CFA6A8C0"/>
    <w:lvl w:ilvl="0" w:tplc="04090001">
      <w:numFmt w:val="decimal"/>
      <w:lvlText w:val=""/>
      <w:lvlJc w:val="left"/>
      <w:pPr>
        <w:tabs>
          <w:tab w:val="num" w:pos="720"/>
        </w:tabs>
        <w:ind w:left="720" w:hanging="360"/>
      </w:pPr>
      <w:rPr>
        <w:rFonts w:ascii="Symbol" w:hAnsi="Symbol" w:hint="default"/>
      </w:rPr>
    </w:lvl>
    <w:lvl w:ilvl="1" w:tplc="4B0428A6">
      <w:start w:val="1"/>
      <w:numFmt w:val="decimal"/>
      <w:lvlText w:val="%2."/>
      <w:lvlJc w:val="left"/>
      <w:pPr>
        <w:tabs>
          <w:tab w:val="num" w:pos="360"/>
        </w:tabs>
        <w:ind w:left="360" w:hanging="360"/>
      </w:pPr>
      <w:rPr>
        <w:b/>
      </w:rPr>
    </w:lvl>
    <w:lvl w:ilvl="2" w:tplc="76BEEA28">
      <w:numFmt w:val="bullet"/>
      <w:lvlText w:val="·"/>
      <w:lvlJc w:val="left"/>
      <w:pPr>
        <w:ind w:left="2355" w:hanging="555"/>
      </w:pPr>
      <w:rPr>
        <w:rFonts w:ascii="Arial" w:eastAsia="Times New Roman" w:hAnsi="Arial" w:cs="Arial" w:hint="default"/>
      </w:rPr>
    </w:lvl>
    <w:lvl w:ilvl="3" w:tplc="04090001">
      <w:numFmt w:val="decimal"/>
      <w:lvlText w:val=""/>
      <w:lvlJc w:val="left"/>
      <w:pPr>
        <w:tabs>
          <w:tab w:val="num" w:pos="2880"/>
        </w:tabs>
        <w:ind w:left="2880" w:hanging="360"/>
      </w:pPr>
      <w:rPr>
        <w:rFonts w:ascii="Symbol" w:hAnsi="Symbol" w:hint="default"/>
      </w:rPr>
    </w:lvl>
    <w:lvl w:ilvl="4" w:tplc="04090003">
      <w:numFmt w:val="decimal"/>
      <w:lvlText w:val="o"/>
      <w:lvlJc w:val="left"/>
      <w:pPr>
        <w:tabs>
          <w:tab w:val="num" w:pos="3600"/>
        </w:tabs>
        <w:ind w:left="3600" w:hanging="360"/>
      </w:pPr>
      <w:rPr>
        <w:rFonts w:ascii="Courier New" w:hAnsi="Courier New" w:cs="Courier New" w:hint="default"/>
      </w:rPr>
    </w:lvl>
    <w:lvl w:ilvl="5" w:tplc="04090005">
      <w:numFmt w:val="decimal"/>
      <w:lvlText w:val=""/>
      <w:lvlJc w:val="left"/>
      <w:pPr>
        <w:tabs>
          <w:tab w:val="num" w:pos="4320"/>
        </w:tabs>
        <w:ind w:left="4320" w:hanging="360"/>
      </w:pPr>
      <w:rPr>
        <w:rFonts w:ascii="Wingdings" w:hAnsi="Wingdings" w:hint="default"/>
      </w:rPr>
    </w:lvl>
    <w:lvl w:ilvl="6" w:tplc="04090001">
      <w:numFmt w:val="decimal"/>
      <w:lvlText w:val=""/>
      <w:lvlJc w:val="left"/>
      <w:pPr>
        <w:tabs>
          <w:tab w:val="num" w:pos="5040"/>
        </w:tabs>
        <w:ind w:left="5040" w:hanging="360"/>
      </w:pPr>
      <w:rPr>
        <w:rFonts w:ascii="Symbol" w:hAnsi="Symbol" w:hint="default"/>
      </w:rPr>
    </w:lvl>
    <w:lvl w:ilvl="7" w:tplc="04090003">
      <w:numFmt w:val="decimal"/>
      <w:lvlText w:val="o"/>
      <w:lvlJc w:val="left"/>
      <w:pPr>
        <w:tabs>
          <w:tab w:val="num" w:pos="5760"/>
        </w:tabs>
        <w:ind w:left="5760" w:hanging="360"/>
      </w:pPr>
      <w:rPr>
        <w:rFonts w:ascii="Courier New" w:hAnsi="Courier New" w:cs="Courier New" w:hint="default"/>
      </w:rPr>
    </w:lvl>
    <w:lvl w:ilvl="8" w:tplc="04090005">
      <w:numFmt w:val="decimal"/>
      <w:lvlText w:val=""/>
      <w:lvlJc w:val="left"/>
      <w:pPr>
        <w:tabs>
          <w:tab w:val="num" w:pos="6480"/>
        </w:tabs>
        <w:ind w:left="6480" w:hanging="360"/>
      </w:pPr>
      <w:rPr>
        <w:rFonts w:ascii="Wingdings" w:hAnsi="Wingdings" w:hint="default"/>
      </w:rPr>
    </w:lvl>
  </w:abstractNum>
  <w:abstractNum w:abstractNumId="14" w15:restartNumberingAfterBreak="0">
    <w:nsid w:val="373C3E23"/>
    <w:multiLevelType w:val="hybridMultilevel"/>
    <w:tmpl w:val="0A2EF1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 w15:restartNumberingAfterBreak="0">
    <w:nsid w:val="3FB126A7"/>
    <w:multiLevelType w:val="multilevel"/>
    <w:tmpl w:val="5C5A6690"/>
    <w:lvl w:ilvl="0">
      <w:start w:val="1"/>
      <w:numFmt w:val="decimal"/>
      <w:pStyle w:val="Heading1"/>
      <w:lvlText w:val="%1.0"/>
      <w:lvlJc w:val="left"/>
      <w:pPr>
        <w:ind w:left="720" w:hanging="720"/>
      </w:pPr>
      <w:rPr>
        <w:rFonts w:hint="default"/>
      </w:rPr>
    </w:lvl>
    <w:lvl w:ilvl="1">
      <w:start w:val="1"/>
      <w:numFmt w:val="decimal"/>
      <w:pStyle w:val="Heading2"/>
      <w:lvlText w:val="%1.%2"/>
      <w:lvlJc w:val="left"/>
      <w:pPr>
        <w:ind w:left="5540" w:hanging="720"/>
      </w:pPr>
      <w:rPr>
        <w:rFonts w:hint="default"/>
      </w:rPr>
    </w:lvl>
    <w:lvl w:ilvl="2">
      <w:start w:val="1"/>
      <w:numFmt w:val="decimal"/>
      <w:lvlText w:val="%1.%2.%3."/>
      <w:lvlJc w:val="left"/>
      <w:pPr>
        <w:ind w:left="-3041" w:hanging="504"/>
      </w:pPr>
      <w:rPr>
        <w:rFonts w:hint="default"/>
      </w:rPr>
    </w:lvl>
    <w:lvl w:ilvl="3">
      <w:start w:val="1"/>
      <w:numFmt w:val="decimal"/>
      <w:lvlText w:val="%1.%2.%3.%4."/>
      <w:lvlJc w:val="left"/>
      <w:pPr>
        <w:ind w:left="-1817" w:hanging="648"/>
      </w:pPr>
      <w:rPr>
        <w:rFonts w:hint="default"/>
      </w:rPr>
    </w:lvl>
    <w:lvl w:ilvl="4">
      <w:start w:val="1"/>
      <w:numFmt w:val="decimal"/>
      <w:lvlText w:val="%1.%2.%3.%4.%5."/>
      <w:lvlJc w:val="left"/>
      <w:pPr>
        <w:ind w:left="-1313" w:hanging="792"/>
      </w:pPr>
      <w:rPr>
        <w:rFonts w:hint="default"/>
      </w:rPr>
    </w:lvl>
    <w:lvl w:ilvl="5">
      <w:start w:val="1"/>
      <w:numFmt w:val="decimal"/>
      <w:lvlText w:val="%1.%2.%3.%4.%5.%6."/>
      <w:lvlJc w:val="left"/>
      <w:pPr>
        <w:ind w:left="-809" w:hanging="936"/>
      </w:pPr>
      <w:rPr>
        <w:rFonts w:hint="default"/>
      </w:rPr>
    </w:lvl>
    <w:lvl w:ilvl="6">
      <w:start w:val="1"/>
      <w:numFmt w:val="decimal"/>
      <w:lvlText w:val="%1.%2.%3.%4.%5.%6.%7."/>
      <w:lvlJc w:val="left"/>
      <w:pPr>
        <w:ind w:left="-305" w:hanging="1080"/>
      </w:pPr>
      <w:rPr>
        <w:rFonts w:hint="default"/>
      </w:rPr>
    </w:lvl>
    <w:lvl w:ilvl="7">
      <w:start w:val="1"/>
      <w:numFmt w:val="decimal"/>
      <w:lvlText w:val="%1.%2.%3.%4.%5.%6.%7.%8."/>
      <w:lvlJc w:val="left"/>
      <w:pPr>
        <w:ind w:left="199" w:hanging="1224"/>
      </w:pPr>
      <w:rPr>
        <w:rFonts w:hint="default"/>
      </w:rPr>
    </w:lvl>
    <w:lvl w:ilvl="8">
      <w:start w:val="1"/>
      <w:numFmt w:val="decimal"/>
      <w:lvlText w:val="%1.%2.%3.%4.%5.%6.%7.%8.%9."/>
      <w:lvlJc w:val="left"/>
      <w:pPr>
        <w:ind w:left="775" w:hanging="1440"/>
      </w:pPr>
      <w:rPr>
        <w:rFonts w:hint="default"/>
      </w:rPr>
    </w:lvl>
  </w:abstractNum>
  <w:abstractNum w:abstractNumId="16" w15:restartNumberingAfterBreak="0">
    <w:nsid w:val="493E0F76"/>
    <w:multiLevelType w:val="hybridMultilevel"/>
    <w:tmpl w:val="8B4A23E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 w15:restartNumberingAfterBreak="0">
    <w:nsid w:val="4C907709"/>
    <w:multiLevelType w:val="hybridMultilevel"/>
    <w:tmpl w:val="DA9C37BC"/>
    <w:lvl w:ilvl="0" w:tplc="F08CD476">
      <w:start w:val="1"/>
      <w:numFmt w:val="lowerRoman"/>
      <w:lvlText w:val="(%1)"/>
      <w:lvlJc w:val="left"/>
      <w:pPr>
        <w:tabs>
          <w:tab w:val="num" w:pos="720"/>
        </w:tabs>
        <w:ind w:left="720" w:hanging="72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18" w15:restartNumberingAfterBreak="0">
    <w:nsid w:val="4CDC6095"/>
    <w:multiLevelType w:val="hybridMultilevel"/>
    <w:tmpl w:val="CFA6A8C0"/>
    <w:lvl w:ilvl="0" w:tplc="04090001">
      <w:numFmt w:val="decimal"/>
      <w:lvlText w:val=""/>
      <w:lvlJc w:val="left"/>
      <w:pPr>
        <w:tabs>
          <w:tab w:val="num" w:pos="720"/>
        </w:tabs>
        <w:ind w:left="720" w:hanging="360"/>
      </w:pPr>
      <w:rPr>
        <w:rFonts w:ascii="Symbol" w:hAnsi="Symbol" w:hint="default"/>
      </w:rPr>
    </w:lvl>
    <w:lvl w:ilvl="1" w:tplc="4B0428A6">
      <w:start w:val="1"/>
      <w:numFmt w:val="decimal"/>
      <w:lvlText w:val="%2."/>
      <w:lvlJc w:val="left"/>
      <w:pPr>
        <w:tabs>
          <w:tab w:val="num" w:pos="360"/>
        </w:tabs>
        <w:ind w:left="360" w:hanging="360"/>
      </w:pPr>
      <w:rPr>
        <w:b/>
      </w:rPr>
    </w:lvl>
    <w:lvl w:ilvl="2" w:tplc="76BEEA28">
      <w:numFmt w:val="bullet"/>
      <w:lvlText w:val="·"/>
      <w:lvlJc w:val="left"/>
      <w:pPr>
        <w:ind w:left="2355" w:hanging="555"/>
      </w:pPr>
      <w:rPr>
        <w:rFonts w:ascii="Arial" w:eastAsia="Times New Roman" w:hAnsi="Arial" w:cs="Arial" w:hint="default"/>
      </w:rPr>
    </w:lvl>
    <w:lvl w:ilvl="3" w:tplc="04090001">
      <w:numFmt w:val="decimal"/>
      <w:lvlText w:val=""/>
      <w:lvlJc w:val="left"/>
      <w:pPr>
        <w:tabs>
          <w:tab w:val="num" w:pos="2880"/>
        </w:tabs>
        <w:ind w:left="2880" w:hanging="360"/>
      </w:pPr>
      <w:rPr>
        <w:rFonts w:ascii="Symbol" w:hAnsi="Symbol" w:hint="default"/>
      </w:rPr>
    </w:lvl>
    <w:lvl w:ilvl="4" w:tplc="04090003">
      <w:numFmt w:val="decimal"/>
      <w:lvlText w:val="o"/>
      <w:lvlJc w:val="left"/>
      <w:pPr>
        <w:tabs>
          <w:tab w:val="num" w:pos="3600"/>
        </w:tabs>
        <w:ind w:left="3600" w:hanging="360"/>
      </w:pPr>
      <w:rPr>
        <w:rFonts w:ascii="Courier New" w:hAnsi="Courier New" w:cs="Courier New" w:hint="default"/>
      </w:rPr>
    </w:lvl>
    <w:lvl w:ilvl="5" w:tplc="04090005">
      <w:numFmt w:val="decimal"/>
      <w:lvlText w:val=""/>
      <w:lvlJc w:val="left"/>
      <w:pPr>
        <w:tabs>
          <w:tab w:val="num" w:pos="4320"/>
        </w:tabs>
        <w:ind w:left="4320" w:hanging="360"/>
      </w:pPr>
      <w:rPr>
        <w:rFonts w:ascii="Wingdings" w:hAnsi="Wingdings" w:hint="default"/>
      </w:rPr>
    </w:lvl>
    <w:lvl w:ilvl="6" w:tplc="04090001">
      <w:numFmt w:val="decimal"/>
      <w:lvlText w:val=""/>
      <w:lvlJc w:val="left"/>
      <w:pPr>
        <w:tabs>
          <w:tab w:val="num" w:pos="5040"/>
        </w:tabs>
        <w:ind w:left="5040" w:hanging="360"/>
      </w:pPr>
      <w:rPr>
        <w:rFonts w:ascii="Symbol" w:hAnsi="Symbol" w:hint="default"/>
      </w:rPr>
    </w:lvl>
    <w:lvl w:ilvl="7" w:tplc="04090003">
      <w:numFmt w:val="decimal"/>
      <w:lvlText w:val="o"/>
      <w:lvlJc w:val="left"/>
      <w:pPr>
        <w:tabs>
          <w:tab w:val="num" w:pos="5760"/>
        </w:tabs>
        <w:ind w:left="5760" w:hanging="360"/>
      </w:pPr>
      <w:rPr>
        <w:rFonts w:ascii="Courier New" w:hAnsi="Courier New" w:cs="Courier New" w:hint="default"/>
      </w:rPr>
    </w:lvl>
    <w:lvl w:ilvl="8" w:tplc="04090005">
      <w:numFmt w:val="decimal"/>
      <w:lvlText w:val=""/>
      <w:lvlJc w:val="left"/>
      <w:pPr>
        <w:tabs>
          <w:tab w:val="num" w:pos="6480"/>
        </w:tabs>
        <w:ind w:left="6480" w:hanging="360"/>
      </w:pPr>
      <w:rPr>
        <w:rFonts w:ascii="Wingdings" w:hAnsi="Wingdings" w:hint="default"/>
      </w:rPr>
    </w:lvl>
  </w:abstractNum>
  <w:abstractNum w:abstractNumId="19" w15:restartNumberingAfterBreak="0">
    <w:nsid w:val="51253055"/>
    <w:multiLevelType w:val="hybridMultilevel"/>
    <w:tmpl w:val="DBB2BF20"/>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20" w15:restartNumberingAfterBreak="0">
    <w:nsid w:val="525437C7"/>
    <w:multiLevelType w:val="hybridMultilevel"/>
    <w:tmpl w:val="13CE2AD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1" w15:restartNumberingAfterBreak="0">
    <w:nsid w:val="58340005"/>
    <w:multiLevelType w:val="hybridMultilevel"/>
    <w:tmpl w:val="BCF0E234"/>
    <w:lvl w:ilvl="0" w:tplc="5A049E4A">
      <w:start w:val="1"/>
      <w:numFmt w:val="bullet"/>
      <w:lvlText w:val=""/>
      <w:lvlJc w:val="left"/>
      <w:pPr>
        <w:tabs>
          <w:tab w:val="num" w:pos="338"/>
        </w:tabs>
        <w:ind w:left="338" w:hanging="284"/>
      </w:pPr>
      <w:rPr>
        <w:rFonts w:ascii="Symbol" w:hAnsi="Symbol" w:hint="default"/>
      </w:rPr>
    </w:lvl>
    <w:lvl w:ilvl="1" w:tplc="04090003">
      <w:start w:val="1"/>
      <w:numFmt w:val="bullet"/>
      <w:lvlText w:val="o"/>
      <w:lvlJc w:val="left"/>
      <w:pPr>
        <w:tabs>
          <w:tab w:val="num" w:pos="1494"/>
        </w:tabs>
        <w:ind w:left="1494" w:hanging="360"/>
      </w:pPr>
      <w:rPr>
        <w:rFonts w:ascii="Courier New" w:hAnsi="Courier New" w:cs="Courier New" w:hint="default"/>
      </w:rPr>
    </w:lvl>
    <w:lvl w:ilvl="2" w:tplc="04090005">
      <w:start w:val="1"/>
      <w:numFmt w:val="bullet"/>
      <w:lvlText w:val=""/>
      <w:lvlJc w:val="left"/>
      <w:pPr>
        <w:tabs>
          <w:tab w:val="num" w:pos="2214"/>
        </w:tabs>
        <w:ind w:left="2214" w:hanging="360"/>
      </w:pPr>
      <w:rPr>
        <w:rFonts w:ascii="Wingdings" w:hAnsi="Wingdings" w:hint="default"/>
      </w:rPr>
    </w:lvl>
    <w:lvl w:ilvl="3" w:tplc="04090001">
      <w:start w:val="1"/>
      <w:numFmt w:val="bullet"/>
      <w:lvlText w:val=""/>
      <w:lvlJc w:val="left"/>
      <w:pPr>
        <w:tabs>
          <w:tab w:val="num" w:pos="2934"/>
        </w:tabs>
        <w:ind w:left="2934" w:hanging="360"/>
      </w:pPr>
      <w:rPr>
        <w:rFonts w:ascii="Symbol" w:hAnsi="Symbol" w:hint="default"/>
      </w:rPr>
    </w:lvl>
    <w:lvl w:ilvl="4" w:tplc="04090003">
      <w:start w:val="1"/>
      <w:numFmt w:val="bullet"/>
      <w:lvlText w:val="o"/>
      <w:lvlJc w:val="left"/>
      <w:pPr>
        <w:tabs>
          <w:tab w:val="num" w:pos="3654"/>
        </w:tabs>
        <w:ind w:left="3654" w:hanging="360"/>
      </w:pPr>
      <w:rPr>
        <w:rFonts w:ascii="Courier New" w:hAnsi="Courier New" w:cs="Courier New" w:hint="default"/>
      </w:rPr>
    </w:lvl>
    <w:lvl w:ilvl="5" w:tplc="04090005">
      <w:start w:val="1"/>
      <w:numFmt w:val="bullet"/>
      <w:lvlText w:val=""/>
      <w:lvlJc w:val="left"/>
      <w:pPr>
        <w:tabs>
          <w:tab w:val="num" w:pos="4374"/>
        </w:tabs>
        <w:ind w:left="4374" w:hanging="360"/>
      </w:pPr>
      <w:rPr>
        <w:rFonts w:ascii="Wingdings" w:hAnsi="Wingdings" w:hint="default"/>
      </w:rPr>
    </w:lvl>
    <w:lvl w:ilvl="6" w:tplc="04090001">
      <w:start w:val="1"/>
      <w:numFmt w:val="bullet"/>
      <w:lvlText w:val=""/>
      <w:lvlJc w:val="left"/>
      <w:pPr>
        <w:tabs>
          <w:tab w:val="num" w:pos="5094"/>
        </w:tabs>
        <w:ind w:left="5094" w:hanging="360"/>
      </w:pPr>
      <w:rPr>
        <w:rFonts w:ascii="Symbol" w:hAnsi="Symbol" w:hint="default"/>
      </w:rPr>
    </w:lvl>
    <w:lvl w:ilvl="7" w:tplc="04090003">
      <w:start w:val="1"/>
      <w:numFmt w:val="bullet"/>
      <w:lvlText w:val="o"/>
      <w:lvlJc w:val="left"/>
      <w:pPr>
        <w:tabs>
          <w:tab w:val="num" w:pos="5814"/>
        </w:tabs>
        <w:ind w:left="5814" w:hanging="360"/>
      </w:pPr>
      <w:rPr>
        <w:rFonts w:ascii="Courier New" w:hAnsi="Courier New" w:cs="Courier New" w:hint="default"/>
      </w:rPr>
    </w:lvl>
    <w:lvl w:ilvl="8" w:tplc="04090005">
      <w:start w:val="1"/>
      <w:numFmt w:val="bullet"/>
      <w:lvlText w:val=""/>
      <w:lvlJc w:val="left"/>
      <w:pPr>
        <w:tabs>
          <w:tab w:val="num" w:pos="6534"/>
        </w:tabs>
        <w:ind w:left="6534" w:hanging="360"/>
      </w:pPr>
      <w:rPr>
        <w:rFonts w:ascii="Wingdings" w:hAnsi="Wingdings" w:hint="default"/>
      </w:rPr>
    </w:lvl>
  </w:abstractNum>
  <w:abstractNum w:abstractNumId="22" w15:restartNumberingAfterBreak="0">
    <w:nsid w:val="62605258"/>
    <w:multiLevelType w:val="hybridMultilevel"/>
    <w:tmpl w:val="1E2E52B2"/>
    <w:lvl w:ilvl="0" w:tplc="14090001">
      <w:start w:val="1"/>
      <w:numFmt w:val="bullet"/>
      <w:lvlText w:val=""/>
      <w:lvlJc w:val="left"/>
      <w:pPr>
        <w:ind w:left="720" w:hanging="360"/>
      </w:pPr>
      <w:rPr>
        <w:rFonts w:ascii="Symbol" w:hAnsi="Symbol" w:hint="default"/>
      </w:rPr>
    </w:lvl>
    <w:lvl w:ilvl="1" w:tplc="8C0C286C">
      <w:start w:val="1"/>
      <w:numFmt w:val="bullet"/>
      <w:lvlText w:val="-"/>
      <w:lvlJc w:val="left"/>
      <w:pPr>
        <w:ind w:left="1440" w:hanging="360"/>
      </w:pPr>
      <w:rPr>
        <w:rFonts w:ascii="Calibri" w:hAnsi="Calibri"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3" w15:restartNumberingAfterBreak="0">
    <w:nsid w:val="641002C5"/>
    <w:multiLevelType w:val="hybridMultilevel"/>
    <w:tmpl w:val="D132E176"/>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24" w15:restartNumberingAfterBreak="0">
    <w:nsid w:val="64D10244"/>
    <w:multiLevelType w:val="hybridMultilevel"/>
    <w:tmpl w:val="29449B0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5" w15:restartNumberingAfterBreak="0">
    <w:nsid w:val="688D2C9E"/>
    <w:multiLevelType w:val="singleLevel"/>
    <w:tmpl w:val="976C8326"/>
    <w:lvl w:ilvl="0">
      <w:start w:val="1"/>
      <w:numFmt w:val="bullet"/>
      <w:pStyle w:val="BoxBullet"/>
      <w:lvlText w:val=""/>
      <w:lvlJc w:val="left"/>
      <w:pPr>
        <w:tabs>
          <w:tab w:val="num" w:pos="360"/>
        </w:tabs>
        <w:ind w:left="284" w:hanging="284"/>
      </w:pPr>
      <w:rPr>
        <w:rFonts w:ascii="Symbol" w:hAnsi="Symbol" w:hint="default"/>
        <w:sz w:val="18"/>
      </w:rPr>
    </w:lvl>
  </w:abstractNum>
  <w:abstractNum w:abstractNumId="26" w15:restartNumberingAfterBreak="0">
    <w:nsid w:val="6EA75E61"/>
    <w:multiLevelType w:val="hybridMultilevel"/>
    <w:tmpl w:val="13A2A53C"/>
    <w:lvl w:ilvl="0" w:tplc="86562C38">
      <w:start w:val="1"/>
      <w:numFmt w:val="decimal"/>
      <w:lvlText w:val="%1.0"/>
      <w:lvlJc w:val="left"/>
      <w:pPr>
        <w:ind w:left="360" w:hanging="360"/>
      </w:pPr>
      <w:rPr>
        <w:rFonts w:hint="default"/>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27" w15:restartNumberingAfterBreak="0">
    <w:nsid w:val="6F236E66"/>
    <w:multiLevelType w:val="hybridMultilevel"/>
    <w:tmpl w:val="3BEE6D3C"/>
    <w:lvl w:ilvl="0" w:tplc="14090001">
      <w:start w:val="1"/>
      <w:numFmt w:val="bullet"/>
      <w:lvlText w:val=""/>
      <w:lvlJc w:val="left"/>
      <w:pPr>
        <w:ind w:left="2862" w:hanging="360"/>
      </w:pPr>
      <w:rPr>
        <w:rFonts w:ascii="Symbol" w:hAnsi="Symbol" w:hint="default"/>
      </w:rPr>
    </w:lvl>
    <w:lvl w:ilvl="1" w:tplc="14090003" w:tentative="1">
      <w:start w:val="1"/>
      <w:numFmt w:val="bullet"/>
      <w:lvlText w:val="o"/>
      <w:lvlJc w:val="left"/>
      <w:pPr>
        <w:ind w:left="3582" w:hanging="360"/>
      </w:pPr>
      <w:rPr>
        <w:rFonts w:ascii="Courier New" w:hAnsi="Courier New" w:cs="Courier New" w:hint="default"/>
      </w:rPr>
    </w:lvl>
    <w:lvl w:ilvl="2" w:tplc="14090005" w:tentative="1">
      <w:start w:val="1"/>
      <w:numFmt w:val="bullet"/>
      <w:lvlText w:val=""/>
      <w:lvlJc w:val="left"/>
      <w:pPr>
        <w:ind w:left="4302" w:hanging="360"/>
      </w:pPr>
      <w:rPr>
        <w:rFonts w:ascii="Wingdings" w:hAnsi="Wingdings" w:hint="default"/>
      </w:rPr>
    </w:lvl>
    <w:lvl w:ilvl="3" w:tplc="14090001" w:tentative="1">
      <w:start w:val="1"/>
      <w:numFmt w:val="bullet"/>
      <w:lvlText w:val=""/>
      <w:lvlJc w:val="left"/>
      <w:pPr>
        <w:ind w:left="5022" w:hanging="360"/>
      </w:pPr>
      <w:rPr>
        <w:rFonts w:ascii="Symbol" w:hAnsi="Symbol" w:hint="default"/>
      </w:rPr>
    </w:lvl>
    <w:lvl w:ilvl="4" w:tplc="14090003" w:tentative="1">
      <w:start w:val="1"/>
      <w:numFmt w:val="bullet"/>
      <w:lvlText w:val="o"/>
      <w:lvlJc w:val="left"/>
      <w:pPr>
        <w:ind w:left="5742" w:hanging="360"/>
      </w:pPr>
      <w:rPr>
        <w:rFonts w:ascii="Courier New" w:hAnsi="Courier New" w:cs="Courier New" w:hint="default"/>
      </w:rPr>
    </w:lvl>
    <w:lvl w:ilvl="5" w:tplc="14090005" w:tentative="1">
      <w:start w:val="1"/>
      <w:numFmt w:val="bullet"/>
      <w:lvlText w:val=""/>
      <w:lvlJc w:val="left"/>
      <w:pPr>
        <w:ind w:left="6462" w:hanging="360"/>
      </w:pPr>
      <w:rPr>
        <w:rFonts w:ascii="Wingdings" w:hAnsi="Wingdings" w:hint="default"/>
      </w:rPr>
    </w:lvl>
    <w:lvl w:ilvl="6" w:tplc="14090001" w:tentative="1">
      <w:start w:val="1"/>
      <w:numFmt w:val="bullet"/>
      <w:lvlText w:val=""/>
      <w:lvlJc w:val="left"/>
      <w:pPr>
        <w:ind w:left="7182" w:hanging="360"/>
      </w:pPr>
      <w:rPr>
        <w:rFonts w:ascii="Symbol" w:hAnsi="Symbol" w:hint="default"/>
      </w:rPr>
    </w:lvl>
    <w:lvl w:ilvl="7" w:tplc="14090003" w:tentative="1">
      <w:start w:val="1"/>
      <w:numFmt w:val="bullet"/>
      <w:lvlText w:val="o"/>
      <w:lvlJc w:val="left"/>
      <w:pPr>
        <w:ind w:left="7902" w:hanging="360"/>
      </w:pPr>
      <w:rPr>
        <w:rFonts w:ascii="Courier New" w:hAnsi="Courier New" w:cs="Courier New" w:hint="default"/>
      </w:rPr>
    </w:lvl>
    <w:lvl w:ilvl="8" w:tplc="14090005" w:tentative="1">
      <w:start w:val="1"/>
      <w:numFmt w:val="bullet"/>
      <w:lvlText w:val=""/>
      <w:lvlJc w:val="left"/>
      <w:pPr>
        <w:ind w:left="8622" w:hanging="360"/>
      </w:pPr>
      <w:rPr>
        <w:rFonts w:ascii="Wingdings" w:hAnsi="Wingdings" w:hint="default"/>
      </w:rPr>
    </w:lvl>
  </w:abstractNum>
  <w:abstractNum w:abstractNumId="28" w15:restartNumberingAfterBreak="0">
    <w:nsid w:val="735A2084"/>
    <w:multiLevelType w:val="hybridMultilevel"/>
    <w:tmpl w:val="939AEBD2"/>
    <w:lvl w:ilvl="0" w:tplc="14090001">
      <w:start w:val="1"/>
      <w:numFmt w:val="bullet"/>
      <w:lvlText w:val=""/>
      <w:lvlJc w:val="left"/>
      <w:pPr>
        <w:ind w:left="1440" w:hanging="360"/>
      </w:pPr>
      <w:rPr>
        <w:rFonts w:ascii="Symbol" w:hAnsi="Symbol" w:hint="default"/>
      </w:rPr>
    </w:lvl>
    <w:lvl w:ilvl="1" w:tplc="8C0C286C">
      <w:start w:val="1"/>
      <w:numFmt w:val="bullet"/>
      <w:lvlText w:val="-"/>
      <w:lvlJc w:val="left"/>
      <w:pPr>
        <w:ind w:left="2160" w:hanging="360"/>
      </w:pPr>
      <w:rPr>
        <w:rFonts w:ascii="Calibri" w:hAnsi="Calibri" w:hint="default"/>
      </w:rPr>
    </w:lvl>
    <w:lvl w:ilvl="2" w:tplc="14090005" w:tentative="1">
      <w:start w:val="1"/>
      <w:numFmt w:val="bullet"/>
      <w:lvlText w:val=""/>
      <w:lvlJc w:val="left"/>
      <w:pPr>
        <w:ind w:left="2880" w:hanging="360"/>
      </w:pPr>
      <w:rPr>
        <w:rFonts w:ascii="Wingdings" w:hAnsi="Wingdings" w:hint="default"/>
      </w:rPr>
    </w:lvl>
    <w:lvl w:ilvl="3" w:tplc="14090001" w:tentative="1">
      <w:start w:val="1"/>
      <w:numFmt w:val="bullet"/>
      <w:lvlText w:val=""/>
      <w:lvlJc w:val="left"/>
      <w:pPr>
        <w:ind w:left="3600" w:hanging="360"/>
      </w:pPr>
      <w:rPr>
        <w:rFonts w:ascii="Symbol" w:hAnsi="Symbol" w:hint="default"/>
      </w:rPr>
    </w:lvl>
    <w:lvl w:ilvl="4" w:tplc="14090003" w:tentative="1">
      <w:start w:val="1"/>
      <w:numFmt w:val="bullet"/>
      <w:lvlText w:val="o"/>
      <w:lvlJc w:val="left"/>
      <w:pPr>
        <w:ind w:left="4320" w:hanging="360"/>
      </w:pPr>
      <w:rPr>
        <w:rFonts w:ascii="Courier New" w:hAnsi="Courier New" w:cs="Courier New" w:hint="default"/>
      </w:rPr>
    </w:lvl>
    <w:lvl w:ilvl="5" w:tplc="14090005" w:tentative="1">
      <w:start w:val="1"/>
      <w:numFmt w:val="bullet"/>
      <w:lvlText w:val=""/>
      <w:lvlJc w:val="left"/>
      <w:pPr>
        <w:ind w:left="5040" w:hanging="360"/>
      </w:pPr>
      <w:rPr>
        <w:rFonts w:ascii="Wingdings" w:hAnsi="Wingdings" w:hint="default"/>
      </w:rPr>
    </w:lvl>
    <w:lvl w:ilvl="6" w:tplc="14090001" w:tentative="1">
      <w:start w:val="1"/>
      <w:numFmt w:val="bullet"/>
      <w:lvlText w:val=""/>
      <w:lvlJc w:val="left"/>
      <w:pPr>
        <w:ind w:left="5760" w:hanging="360"/>
      </w:pPr>
      <w:rPr>
        <w:rFonts w:ascii="Symbol" w:hAnsi="Symbol" w:hint="default"/>
      </w:rPr>
    </w:lvl>
    <w:lvl w:ilvl="7" w:tplc="14090003" w:tentative="1">
      <w:start w:val="1"/>
      <w:numFmt w:val="bullet"/>
      <w:lvlText w:val="o"/>
      <w:lvlJc w:val="left"/>
      <w:pPr>
        <w:ind w:left="6480" w:hanging="360"/>
      </w:pPr>
      <w:rPr>
        <w:rFonts w:ascii="Courier New" w:hAnsi="Courier New" w:cs="Courier New" w:hint="default"/>
      </w:rPr>
    </w:lvl>
    <w:lvl w:ilvl="8" w:tplc="14090005" w:tentative="1">
      <w:start w:val="1"/>
      <w:numFmt w:val="bullet"/>
      <w:lvlText w:val=""/>
      <w:lvlJc w:val="left"/>
      <w:pPr>
        <w:ind w:left="7200" w:hanging="360"/>
      </w:pPr>
      <w:rPr>
        <w:rFonts w:ascii="Wingdings" w:hAnsi="Wingdings" w:hint="default"/>
      </w:rPr>
    </w:lvl>
  </w:abstractNum>
  <w:abstractNum w:abstractNumId="29" w15:restartNumberingAfterBreak="0">
    <w:nsid w:val="78C024DB"/>
    <w:multiLevelType w:val="hybridMultilevel"/>
    <w:tmpl w:val="632E5854"/>
    <w:lvl w:ilvl="0" w:tplc="1409000F">
      <w:start w:val="1"/>
      <w:numFmt w:val="decimal"/>
      <w:lvlText w:val="%1."/>
      <w:lvlJc w:val="left"/>
      <w:pPr>
        <w:ind w:left="720" w:hanging="360"/>
      </w:pPr>
      <w:rPr>
        <w:rFonts w:hint="default"/>
      </w:rPr>
    </w:lvl>
    <w:lvl w:ilvl="1" w:tplc="8C0C286C">
      <w:start w:val="1"/>
      <w:numFmt w:val="bullet"/>
      <w:lvlText w:val="-"/>
      <w:lvlJc w:val="left"/>
      <w:pPr>
        <w:ind w:left="1440" w:hanging="360"/>
      </w:pPr>
      <w:rPr>
        <w:rFonts w:ascii="Calibri" w:hAnsi="Calibri"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0" w15:restartNumberingAfterBreak="0">
    <w:nsid w:val="79087128"/>
    <w:multiLevelType w:val="hybridMultilevel"/>
    <w:tmpl w:val="BA307B14"/>
    <w:lvl w:ilvl="0" w:tplc="14090001">
      <w:start w:val="1"/>
      <w:numFmt w:val="bullet"/>
      <w:lvlText w:val=""/>
      <w:lvlJc w:val="left"/>
      <w:pPr>
        <w:ind w:left="5040" w:hanging="360"/>
      </w:pPr>
      <w:rPr>
        <w:rFonts w:ascii="Symbol" w:hAnsi="Symbol" w:hint="default"/>
      </w:rPr>
    </w:lvl>
    <w:lvl w:ilvl="1" w:tplc="14090003" w:tentative="1">
      <w:start w:val="1"/>
      <w:numFmt w:val="bullet"/>
      <w:lvlText w:val="o"/>
      <w:lvlJc w:val="left"/>
      <w:pPr>
        <w:ind w:left="5760" w:hanging="360"/>
      </w:pPr>
      <w:rPr>
        <w:rFonts w:ascii="Courier New" w:hAnsi="Courier New" w:cs="Courier New" w:hint="default"/>
      </w:rPr>
    </w:lvl>
    <w:lvl w:ilvl="2" w:tplc="14090005" w:tentative="1">
      <w:start w:val="1"/>
      <w:numFmt w:val="bullet"/>
      <w:lvlText w:val=""/>
      <w:lvlJc w:val="left"/>
      <w:pPr>
        <w:ind w:left="6480" w:hanging="360"/>
      </w:pPr>
      <w:rPr>
        <w:rFonts w:ascii="Wingdings" w:hAnsi="Wingdings" w:hint="default"/>
      </w:rPr>
    </w:lvl>
    <w:lvl w:ilvl="3" w:tplc="14090001" w:tentative="1">
      <w:start w:val="1"/>
      <w:numFmt w:val="bullet"/>
      <w:lvlText w:val=""/>
      <w:lvlJc w:val="left"/>
      <w:pPr>
        <w:ind w:left="7200" w:hanging="360"/>
      </w:pPr>
      <w:rPr>
        <w:rFonts w:ascii="Symbol" w:hAnsi="Symbol" w:hint="default"/>
      </w:rPr>
    </w:lvl>
    <w:lvl w:ilvl="4" w:tplc="14090003" w:tentative="1">
      <w:start w:val="1"/>
      <w:numFmt w:val="bullet"/>
      <w:lvlText w:val="o"/>
      <w:lvlJc w:val="left"/>
      <w:pPr>
        <w:ind w:left="7920" w:hanging="360"/>
      </w:pPr>
      <w:rPr>
        <w:rFonts w:ascii="Courier New" w:hAnsi="Courier New" w:cs="Courier New" w:hint="default"/>
      </w:rPr>
    </w:lvl>
    <w:lvl w:ilvl="5" w:tplc="14090005" w:tentative="1">
      <w:start w:val="1"/>
      <w:numFmt w:val="bullet"/>
      <w:lvlText w:val=""/>
      <w:lvlJc w:val="left"/>
      <w:pPr>
        <w:ind w:left="8640" w:hanging="360"/>
      </w:pPr>
      <w:rPr>
        <w:rFonts w:ascii="Wingdings" w:hAnsi="Wingdings" w:hint="default"/>
      </w:rPr>
    </w:lvl>
    <w:lvl w:ilvl="6" w:tplc="14090001" w:tentative="1">
      <w:start w:val="1"/>
      <w:numFmt w:val="bullet"/>
      <w:lvlText w:val=""/>
      <w:lvlJc w:val="left"/>
      <w:pPr>
        <w:ind w:left="9360" w:hanging="360"/>
      </w:pPr>
      <w:rPr>
        <w:rFonts w:ascii="Symbol" w:hAnsi="Symbol" w:hint="default"/>
      </w:rPr>
    </w:lvl>
    <w:lvl w:ilvl="7" w:tplc="14090003" w:tentative="1">
      <w:start w:val="1"/>
      <w:numFmt w:val="bullet"/>
      <w:lvlText w:val="o"/>
      <w:lvlJc w:val="left"/>
      <w:pPr>
        <w:ind w:left="10080" w:hanging="360"/>
      </w:pPr>
      <w:rPr>
        <w:rFonts w:ascii="Courier New" w:hAnsi="Courier New" w:cs="Courier New" w:hint="default"/>
      </w:rPr>
    </w:lvl>
    <w:lvl w:ilvl="8" w:tplc="14090005" w:tentative="1">
      <w:start w:val="1"/>
      <w:numFmt w:val="bullet"/>
      <w:lvlText w:val=""/>
      <w:lvlJc w:val="left"/>
      <w:pPr>
        <w:ind w:left="10800" w:hanging="360"/>
      </w:pPr>
      <w:rPr>
        <w:rFonts w:ascii="Wingdings" w:hAnsi="Wingdings" w:hint="default"/>
      </w:rPr>
    </w:lvl>
  </w:abstractNum>
  <w:abstractNum w:abstractNumId="31" w15:restartNumberingAfterBreak="0">
    <w:nsid w:val="7C1218D3"/>
    <w:multiLevelType w:val="singleLevel"/>
    <w:tmpl w:val="C58C0308"/>
    <w:lvl w:ilvl="0">
      <w:start w:val="1"/>
      <w:numFmt w:val="bullet"/>
      <w:pStyle w:val="Bullet"/>
      <w:lvlText w:val=""/>
      <w:lvlJc w:val="left"/>
      <w:pPr>
        <w:tabs>
          <w:tab w:val="num" w:pos="284"/>
        </w:tabs>
        <w:ind w:left="284" w:hanging="284"/>
      </w:pPr>
      <w:rPr>
        <w:rFonts w:ascii="Symbol" w:hAnsi="Symbol" w:hint="default"/>
        <w:sz w:val="18"/>
      </w:rPr>
    </w:lvl>
  </w:abstractNum>
  <w:abstractNum w:abstractNumId="32" w15:restartNumberingAfterBreak="0">
    <w:nsid w:val="7FB35BFF"/>
    <w:multiLevelType w:val="hybridMultilevel"/>
    <w:tmpl w:val="028E608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16cid:durableId="1566180592">
    <w:abstractNumId w:val="31"/>
  </w:num>
  <w:num w:numId="2" w16cid:durableId="648293004">
    <w:abstractNumId w:val="15"/>
  </w:num>
  <w:num w:numId="3" w16cid:durableId="1395813849">
    <w:abstractNumId w:val="24"/>
  </w:num>
  <w:num w:numId="4" w16cid:durableId="210583429">
    <w:abstractNumId w:val="5"/>
  </w:num>
  <w:num w:numId="5" w16cid:durableId="49235422">
    <w:abstractNumId w:val="25"/>
  </w:num>
  <w:num w:numId="6" w16cid:durableId="208960454">
    <w:abstractNumId w:val="23"/>
  </w:num>
  <w:num w:numId="7" w16cid:durableId="31006240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948272398">
    <w:abstractNumId w:val="30"/>
  </w:num>
  <w:num w:numId="9" w16cid:durableId="1413549276">
    <w:abstractNumId w:val="22"/>
  </w:num>
  <w:num w:numId="10" w16cid:durableId="445082293">
    <w:abstractNumId w:val="28"/>
  </w:num>
  <w:num w:numId="11" w16cid:durableId="384837627">
    <w:abstractNumId w:val="29"/>
  </w:num>
  <w:num w:numId="12" w16cid:durableId="1843743194">
    <w:abstractNumId w:val="9"/>
  </w:num>
  <w:num w:numId="13" w16cid:durableId="560136441">
    <w:abstractNumId w:val="4"/>
  </w:num>
  <w:num w:numId="14" w16cid:durableId="788932187">
    <w:abstractNumId w:val="27"/>
  </w:num>
  <w:num w:numId="15" w16cid:durableId="1625427052">
    <w:abstractNumId w:val="3"/>
  </w:num>
  <w:num w:numId="16" w16cid:durableId="1723556518">
    <w:abstractNumId w:val="20"/>
  </w:num>
  <w:num w:numId="17" w16cid:durableId="188644864">
    <w:abstractNumId w:val="32"/>
  </w:num>
  <w:num w:numId="18" w16cid:durableId="104932785">
    <w:abstractNumId w:val="0"/>
  </w:num>
  <w:num w:numId="19" w16cid:durableId="235170006">
    <w:abstractNumId w:val="26"/>
  </w:num>
  <w:num w:numId="20" w16cid:durableId="235941236">
    <w:abstractNumId w:val="11"/>
  </w:num>
  <w:num w:numId="21" w16cid:durableId="216287271">
    <w:abstractNumId w:val="8"/>
  </w:num>
  <w:num w:numId="22" w16cid:durableId="226845354">
    <w:abstractNumId w:val="1"/>
  </w:num>
  <w:num w:numId="23" w16cid:durableId="467357906">
    <w:abstractNumId w:val="2"/>
  </w:num>
  <w:num w:numId="24" w16cid:durableId="1186409731">
    <w:abstractNumId w:val="14"/>
  </w:num>
  <w:num w:numId="25" w16cid:durableId="71370231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610207449">
    <w:abstractNumId w:val="10"/>
  </w:num>
  <w:num w:numId="27" w16cid:durableId="182585120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434441046">
    <w:abstractNumId w:val="18"/>
  </w:num>
  <w:num w:numId="29" w16cid:durableId="1299457172">
    <w:abstractNumId w:val="21"/>
  </w:num>
  <w:num w:numId="30" w16cid:durableId="120437035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62183514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08016999">
    <w:abstractNumId w:val="6"/>
  </w:num>
  <w:num w:numId="33" w16cid:durableId="530068829">
    <w:abstractNumId w:val="13"/>
  </w:num>
  <w:num w:numId="34" w16cid:durableId="1126503778">
    <w:abstractNumId w:val="16"/>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4FEB"/>
    <w:rsid w:val="0000014E"/>
    <w:rsid w:val="0000086C"/>
    <w:rsid w:val="0000130A"/>
    <w:rsid w:val="000017C5"/>
    <w:rsid w:val="00001FB9"/>
    <w:rsid w:val="00002EBA"/>
    <w:rsid w:val="00003D34"/>
    <w:rsid w:val="00005288"/>
    <w:rsid w:val="00005D14"/>
    <w:rsid w:val="00006038"/>
    <w:rsid w:val="00006A10"/>
    <w:rsid w:val="00010125"/>
    <w:rsid w:val="00011714"/>
    <w:rsid w:val="0001255D"/>
    <w:rsid w:val="0001287A"/>
    <w:rsid w:val="000128A0"/>
    <w:rsid w:val="0001295B"/>
    <w:rsid w:val="00013452"/>
    <w:rsid w:val="00013D72"/>
    <w:rsid w:val="000141FD"/>
    <w:rsid w:val="00014CFB"/>
    <w:rsid w:val="000172FC"/>
    <w:rsid w:val="000178FF"/>
    <w:rsid w:val="00020162"/>
    <w:rsid w:val="00020397"/>
    <w:rsid w:val="0002115C"/>
    <w:rsid w:val="00021648"/>
    <w:rsid w:val="00022387"/>
    <w:rsid w:val="00022D09"/>
    <w:rsid w:val="000233E9"/>
    <w:rsid w:val="00024C0C"/>
    <w:rsid w:val="000250DB"/>
    <w:rsid w:val="000302B7"/>
    <w:rsid w:val="000304BD"/>
    <w:rsid w:val="000311FC"/>
    <w:rsid w:val="0003126D"/>
    <w:rsid w:val="000312F1"/>
    <w:rsid w:val="00032087"/>
    <w:rsid w:val="000320B3"/>
    <w:rsid w:val="0003271A"/>
    <w:rsid w:val="00032F09"/>
    <w:rsid w:val="00033125"/>
    <w:rsid w:val="000333F1"/>
    <w:rsid w:val="00033E2F"/>
    <w:rsid w:val="00034161"/>
    <w:rsid w:val="00034284"/>
    <w:rsid w:val="00034848"/>
    <w:rsid w:val="0003531E"/>
    <w:rsid w:val="00035538"/>
    <w:rsid w:val="000356B0"/>
    <w:rsid w:val="000364FF"/>
    <w:rsid w:val="000369D3"/>
    <w:rsid w:val="00036DDB"/>
    <w:rsid w:val="00037B01"/>
    <w:rsid w:val="00037DE8"/>
    <w:rsid w:val="00040F16"/>
    <w:rsid w:val="000415D2"/>
    <w:rsid w:val="00041C70"/>
    <w:rsid w:val="0004223B"/>
    <w:rsid w:val="0004473C"/>
    <w:rsid w:val="00044A49"/>
    <w:rsid w:val="00044B92"/>
    <w:rsid w:val="00046A22"/>
    <w:rsid w:val="00047CC1"/>
    <w:rsid w:val="00051228"/>
    <w:rsid w:val="00051340"/>
    <w:rsid w:val="000516E9"/>
    <w:rsid w:val="00053469"/>
    <w:rsid w:val="00053749"/>
    <w:rsid w:val="000554E8"/>
    <w:rsid w:val="0005558F"/>
    <w:rsid w:val="000564F0"/>
    <w:rsid w:val="00056AF3"/>
    <w:rsid w:val="000577E0"/>
    <w:rsid w:val="00057B41"/>
    <w:rsid w:val="00057CD7"/>
    <w:rsid w:val="00060268"/>
    <w:rsid w:val="00060FF0"/>
    <w:rsid w:val="00061D28"/>
    <w:rsid w:val="0006309F"/>
    <w:rsid w:val="00063430"/>
    <w:rsid w:val="000635A0"/>
    <w:rsid w:val="0006373B"/>
    <w:rsid w:val="000652D9"/>
    <w:rsid w:val="00065DD4"/>
    <w:rsid w:val="0006613C"/>
    <w:rsid w:val="00066410"/>
    <w:rsid w:val="00066E0B"/>
    <w:rsid w:val="00070949"/>
    <w:rsid w:val="00071696"/>
    <w:rsid w:val="00071CC1"/>
    <w:rsid w:val="00071F18"/>
    <w:rsid w:val="00071FA5"/>
    <w:rsid w:val="00072EBC"/>
    <w:rsid w:val="00073234"/>
    <w:rsid w:val="000732BA"/>
    <w:rsid w:val="000735CB"/>
    <w:rsid w:val="000738A5"/>
    <w:rsid w:val="00073929"/>
    <w:rsid w:val="00074F5C"/>
    <w:rsid w:val="00075A02"/>
    <w:rsid w:val="00076384"/>
    <w:rsid w:val="00076AD1"/>
    <w:rsid w:val="00077F77"/>
    <w:rsid w:val="000801F2"/>
    <w:rsid w:val="0008037F"/>
    <w:rsid w:val="000809B1"/>
    <w:rsid w:val="00080C1C"/>
    <w:rsid w:val="000820B2"/>
    <w:rsid w:val="00082BFD"/>
    <w:rsid w:val="00082BFE"/>
    <w:rsid w:val="00083129"/>
    <w:rsid w:val="0008339F"/>
    <w:rsid w:val="0008372C"/>
    <w:rsid w:val="0008414E"/>
    <w:rsid w:val="00084397"/>
    <w:rsid w:val="000873F2"/>
    <w:rsid w:val="00087B6A"/>
    <w:rsid w:val="00087C1A"/>
    <w:rsid w:val="0009288E"/>
    <w:rsid w:val="00094A0F"/>
    <w:rsid w:val="00094BEB"/>
    <w:rsid w:val="00095E86"/>
    <w:rsid w:val="000960F5"/>
    <w:rsid w:val="000962B1"/>
    <w:rsid w:val="00096672"/>
    <w:rsid w:val="00096E6A"/>
    <w:rsid w:val="00097064"/>
    <w:rsid w:val="000A0011"/>
    <w:rsid w:val="000A111B"/>
    <w:rsid w:val="000A11FE"/>
    <w:rsid w:val="000A1C96"/>
    <w:rsid w:val="000A1DFD"/>
    <w:rsid w:val="000A2562"/>
    <w:rsid w:val="000A25A1"/>
    <w:rsid w:val="000A3222"/>
    <w:rsid w:val="000A3E2C"/>
    <w:rsid w:val="000A5CAB"/>
    <w:rsid w:val="000A5ED9"/>
    <w:rsid w:val="000A6162"/>
    <w:rsid w:val="000A62AD"/>
    <w:rsid w:val="000A6553"/>
    <w:rsid w:val="000A6558"/>
    <w:rsid w:val="000A6895"/>
    <w:rsid w:val="000A757E"/>
    <w:rsid w:val="000A7C54"/>
    <w:rsid w:val="000B0850"/>
    <w:rsid w:val="000B08BD"/>
    <w:rsid w:val="000B0B00"/>
    <w:rsid w:val="000B117B"/>
    <w:rsid w:val="000B1414"/>
    <w:rsid w:val="000B1C39"/>
    <w:rsid w:val="000B3C70"/>
    <w:rsid w:val="000B42A5"/>
    <w:rsid w:val="000B454B"/>
    <w:rsid w:val="000B4D2D"/>
    <w:rsid w:val="000B5A49"/>
    <w:rsid w:val="000B6CE1"/>
    <w:rsid w:val="000B6EFA"/>
    <w:rsid w:val="000B762D"/>
    <w:rsid w:val="000C065A"/>
    <w:rsid w:val="000C0F7F"/>
    <w:rsid w:val="000C13D3"/>
    <w:rsid w:val="000C1496"/>
    <w:rsid w:val="000C1785"/>
    <w:rsid w:val="000C188F"/>
    <w:rsid w:val="000C2771"/>
    <w:rsid w:val="000C3953"/>
    <w:rsid w:val="000C43F3"/>
    <w:rsid w:val="000C44B4"/>
    <w:rsid w:val="000C52B3"/>
    <w:rsid w:val="000C5AC6"/>
    <w:rsid w:val="000C5DD1"/>
    <w:rsid w:val="000C5E19"/>
    <w:rsid w:val="000C6F29"/>
    <w:rsid w:val="000D0587"/>
    <w:rsid w:val="000D08B4"/>
    <w:rsid w:val="000D09F9"/>
    <w:rsid w:val="000D0E52"/>
    <w:rsid w:val="000D0E87"/>
    <w:rsid w:val="000D1403"/>
    <w:rsid w:val="000D1524"/>
    <w:rsid w:val="000D1A24"/>
    <w:rsid w:val="000D2349"/>
    <w:rsid w:val="000D23EA"/>
    <w:rsid w:val="000D2AE2"/>
    <w:rsid w:val="000D3173"/>
    <w:rsid w:val="000D31B0"/>
    <w:rsid w:val="000D4224"/>
    <w:rsid w:val="000D5466"/>
    <w:rsid w:val="000D5C36"/>
    <w:rsid w:val="000D5C87"/>
    <w:rsid w:val="000D6102"/>
    <w:rsid w:val="000D6351"/>
    <w:rsid w:val="000D75E3"/>
    <w:rsid w:val="000E0AA6"/>
    <w:rsid w:val="000E167E"/>
    <w:rsid w:val="000E2608"/>
    <w:rsid w:val="000E2645"/>
    <w:rsid w:val="000E2E9E"/>
    <w:rsid w:val="000E3205"/>
    <w:rsid w:val="000E3D5B"/>
    <w:rsid w:val="000E403E"/>
    <w:rsid w:val="000E46AF"/>
    <w:rsid w:val="000E4FE8"/>
    <w:rsid w:val="000E5641"/>
    <w:rsid w:val="000E5CF0"/>
    <w:rsid w:val="000E6024"/>
    <w:rsid w:val="000E62F9"/>
    <w:rsid w:val="000E66C7"/>
    <w:rsid w:val="000E6A6D"/>
    <w:rsid w:val="000E71CF"/>
    <w:rsid w:val="000E7847"/>
    <w:rsid w:val="000F06C4"/>
    <w:rsid w:val="000F1293"/>
    <w:rsid w:val="000F18F5"/>
    <w:rsid w:val="000F1914"/>
    <w:rsid w:val="000F1CED"/>
    <w:rsid w:val="000F56A7"/>
    <w:rsid w:val="000F5EC9"/>
    <w:rsid w:val="000F62FD"/>
    <w:rsid w:val="000F6414"/>
    <w:rsid w:val="000F6D64"/>
    <w:rsid w:val="001007AD"/>
    <w:rsid w:val="001007D7"/>
    <w:rsid w:val="00101818"/>
    <w:rsid w:val="00101E69"/>
    <w:rsid w:val="00101FA5"/>
    <w:rsid w:val="001021C8"/>
    <w:rsid w:val="0010241F"/>
    <w:rsid w:val="001034F0"/>
    <w:rsid w:val="0010364B"/>
    <w:rsid w:val="001038EE"/>
    <w:rsid w:val="00103B55"/>
    <w:rsid w:val="00103CE6"/>
    <w:rsid w:val="00103FEB"/>
    <w:rsid w:val="00104AA0"/>
    <w:rsid w:val="00104F70"/>
    <w:rsid w:val="0010593A"/>
    <w:rsid w:val="00105D80"/>
    <w:rsid w:val="00106585"/>
    <w:rsid w:val="001070DA"/>
    <w:rsid w:val="00107400"/>
    <w:rsid w:val="0011017A"/>
    <w:rsid w:val="001105EA"/>
    <w:rsid w:val="001105FE"/>
    <w:rsid w:val="00111794"/>
    <w:rsid w:val="00111889"/>
    <w:rsid w:val="00112554"/>
    <w:rsid w:val="0011285F"/>
    <w:rsid w:val="0011467F"/>
    <w:rsid w:val="001157DA"/>
    <w:rsid w:val="001158C4"/>
    <w:rsid w:val="001179A3"/>
    <w:rsid w:val="00120AD0"/>
    <w:rsid w:val="00120D5D"/>
    <w:rsid w:val="00121049"/>
    <w:rsid w:val="0012232D"/>
    <w:rsid w:val="00122394"/>
    <w:rsid w:val="00123238"/>
    <w:rsid w:val="0012448E"/>
    <w:rsid w:val="001255DD"/>
    <w:rsid w:val="0012579E"/>
    <w:rsid w:val="00125DDC"/>
    <w:rsid w:val="00125F2C"/>
    <w:rsid w:val="00126889"/>
    <w:rsid w:val="00126DE9"/>
    <w:rsid w:val="00127070"/>
    <w:rsid w:val="001272A7"/>
    <w:rsid w:val="0012744E"/>
    <w:rsid w:val="00127D2B"/>
    <w:rsid w:val="00127EFC"/>
    <w:rsid w:val="00130C98"/>
    <w:rsid w:val="00131174"/>
    <w:rsid w:val="0013202D"/>
    <w:rsid w:val="00132D10"/>
    <w:rsid w:val="00132D14"/>
    <w:rsid w:val="00133B4A"/>
    <w:rsid w:val="00133B7D"/>
    <w:rsid w:val="00134D1E"/>
    <w:rsid w:val="00135432"/>
    <w:rsid w:val="001356C2"/>
    <w:rsid w:val="00135DBC"/>
    <w:rsid w:val="0013767B"/>
    <w:rsid w:val="001379D2"/>
    <w:rsid w:val="00140315"/>
    <w:rsid w:val="001405E6"/>
    <w:rsid w:val="001406BA"/>
    <w:rsid w:val="001416FB"/>
    <w:rsid w:val="00142310"/>
    <w:rsid w:val="0014350C"/>
    <w:rsid w:val="001449AD"/>
    <w:rsid w:val="00144A8F"/>
    <w:rsid w:val="00144CD1"/>
    <w:rsid w:val="00146659"/>
    <w:rsid w:val="00147F66"/>
    <w:rsid w:val="00147F9D"/>
    <w:rsid w:val="00150F14"/>
    <w:rsid w:val="00151CCF"/>
    <w:rsid w:val="00153160"/>
    <w:rsid w:val="00153B5E"/>
    <w:rsid w:val="00154128"/>
    <w:rsid w:val="00154858"/>
    <w:rsid w:val="00154874"/>
    <w:rsid w:val="001558B0"/>
    <w:rsid w:val="001563AC"/>
    <w:rsid w:val="00157D2F"/>
    <w:rsid w:val="00157EAE"/>
    <w:rsid w:val="00160289"/>
    <w:rsid w:val="00160A2F"/>
    <w:rsid w:val="00161EE4"/>
    <w:rsid w:val="00162585"/>
    <w:rsid w:val="0016288D"/>
    <w:rsid w:val="00164F59"/>
    <w:rsid w:val="00165794"/>
    <w:rsid w:val="00165C30"/>
    <w:rsid w:val="00166BA9"/>
    <w:rsid w:val="00166D19"/>
    <w:rsid w:val="0016787D"/>
    <w:rsid w:val="00167B2F"/>
    <w:rsid w:val="00167D87"/>
    <w:rsid w:val="00167F7A"/>
    <w:rsid w:val="001708D0"/>
    <w:rsid w:val="00170990"/>
    <w:rsid w:val="00170FF0"/>
    <w:rsid w:val="001715D8"/>
    <w:rsid w:val="00171E81"/>
    <w:rsid w:val="00172312"/>
    <w:rsid w:val="001724C5"/>
    <w:rsid w:val="0017258F"/>
    <w:rsid w:val="00172738"/>
    <w:rsid w:val="0017366C"/>
    <w:rsid w:val="00174490"/>
    <w:rsid w:val="00174CDD"/>
    <w:rsid w:val="00175187"/>
    <w:rsid w:val="001754BF"/>
    <w:rsid w:val="00175E95"/>
    <w:rsid w:val="00177328"/>
    <w:rsid w:val="00177329"/>
    <w:rsid w:val="001775E0"/>
    <w:rsid w:val="00177CE4"/>
    <w:rsid w:val="00177F06"/>
    <w:rsid w:val="001808D9"/>
    <w:rsid w:val="00181311"/>
    <w:rsid w:val="00181CF9"/>
    <w:rsid w:val="001832BB"/>
    <w:rsid w:val="0018335E"/>
    <w:rsid w:val="00183676"/>
    <w:rsid w:val="00183A0E"/>
    <w:rsid w:val="00184C5C"/>
    <w:rsid w:val="00185097"/>
    <w:rsid w:val="001864DC"/>
    <w:rsid w:val="00186B1E"/>
    <w:rsid w:val="00186B3A"/>
    <w:rsid w:val="00186E85"/>
    <w:rsid w:val="00187212"/>
    <w:rsid w:val="001904F5"/>
    <w:rsid w:val="00190951"/>
    <w:rsid w:val="00190ADC"/>
    <w:rsid w:val="001912D5"/>
    <w:rsid w:val="001914E4"/>
    <w:rsid w:val="0019320A"/>
    <w:rsid w:val="001932FC"/>
    <w:rsid w:val="0019346D"/>
    <w:rsid w:val="00193B85"/>
    <w:rsid w:val="00195397"/>
    <w:rsid w:val="001960A7"/>
    <w:rsid w:val="001960E5"/>
    <w:rsid w:val="001964AF"/>
    <w:rsid w:val="00196B73"/>
    <w:rsid w:val="00196D84"/>
    <w:rsid w:val="0019714D"/>
    <w:rsid w:val="0019798D"/>
    <w:rsid w:val="001A00B9"/>
    <w:rsid w:val="001A023B"/>
    <w:rsid w:val="001A100F"/>
    <w:rsid w:val="001A1197"/>
    <w:rsid w:val="001A143B"/>
    <w:rsid w:val="001A2E95"/>
    <w:rsid w:val="001A340D"/>
    <w:rsid w:val="001A4520"/>
    <w:rsid w:val="001A560C"/>
    <w:rsid w:val="001A5A15"/>
    <w:rsid w:val="001A5A2B"/>
    <w:rsid w:val="001A5B2F"/>
    <w:rsid w:val="001A669A"/>
    <w:rsid w:val="001A675A"/>
    <w:rsid w:val="001B10FB"/>
    <w:rsid w:val="001B14F1"/>
    <w:rsid w:val="001B163F"/>
    <w:rsid w:val="001B217D"/>
    <w:rsid w:val="001B4382"/>
    <w:rsid w:val="001B4708"/>
    <w:rsid w:val="001B4D01"/>
    <w:rsid w:val="001B4E52"/>
    <w:rsid w:val="001B5504"/>
    <w:rsid w:val="001B5FCF"/>
    <w:rsid w:val="001B7B0A"/>
    <w:rsid w:val="001C02C2"/>
    <w:rsid w:val="001C0757"/>
    <w:rsid w:val="001C07BE"/>
    <w:rsid w:val="001C0980"/>
    <w:rsid w:val="001C0C95"/>
    <w:rsid w:val="001C12DD"/>
    <w:rsid w:val="001C130C"/>
    <w:rsid w:val="001C1C08"/>
    <w:rsid w:val="001C232B"/>
    <w:rsid w:val="001C309E"/>
    <w:rsid w:val="001C3368"/>
    <w:rsid w:val="001C366E"/>
    <w:rsid w:val="001C369A"/>
    <w:rsid w:val="001C3B38"/>
    <w:rsid w:val="001C3BDD"/>
    <w:rsid w:val="001C47BD"/>
    <w:rsid w:val="001C4C35"/>
    <w:rsid w:val="001C55F0"/>
    <w:rsid w:val="001C55FD"/>
    <w:rsid w:val="001C5650"/>
    <w:rsid w:val="001C5E13"/>
    <w:rsid w:val="001C66DF"/>
    <w:rsid w:val="001C77A1"/>
    <w:rsid w:val="001C7883"/>
    <w:rsid w:val="001D082A"/>
    <w:rsid w:val="001D1D21"/>
    <w:rsid w:val="001D1E2E"/>
    <w:rsid w:val="001D21CF"/>
    <w:rsid w:val="001D2F4D"/>
    <w:rsid w:val="001D3573"/>
    <w:rsid w:val="001D35E8"/>
    <w:rsid w:val="001D36CF"/>
    <w:rsid w:val="001D3B73"/>
    <w:rsid w:val="001D4A8C"/>
    <w:rsid w:val="001D4D20"/>
    <w:rsid w:val="001D514A"/>
    <w:rsid w:val="001D7158"/>
    <w:rsid w:val="001D783F"/>
    <w:rsid w:val="001D79CB"/>
    <w:rsid w:val="001E0327"/>
    <w:rsid w:val="001E0332"/>
    <w:rsid w:val="001E0C78"/>
    <w:rsid w:val="001E0F5D"/>
    <w:rsid w:val="001E121C"/>
    <w:rsid w:val="001E1EFB"/>
    <w:rsid w:val="001E23F4"/>
    <w:rsid w:val="001E3774"/>
    <w:rsid w:val="001E3A7E"/>
    <w:rsid w:val="001E3E28"/>
    <w:rsid w:val="001E40BB"/>
    <w:rsid w:val="001E4BE0"/>
    <w:rsid w:val="001E5EB2"/>
    <w:rsid w:val="001E6131"/>
    <w:rsid w:val="001E6F1F"/>
    <w:rsid w:val="001F0845"/>
    <w:rsid w:val="001F0927"/>
    <w:rsid w:val="001F0C16"/>
    <w:rsid w:val="001F139E"/>
    <w:rsid w:val="001F1D93"/>
    <w:rsid w:val="001F1FE1"/>
    <w:rsid w:val="001F2048"/>
    <w:rsid w:val="001F22DF"/>
    <w:rsid w:val="001F2BA8"/>
    <w:rsid w:val="001F2ED0"/>
    <w:rsid w:val="001F2FBC"/>
    <w:rsid w:val="001F30F1"/>
    <w:rsid w:val="001F3665"/>
    <w:rsid w:val="001F372C"/>
    <w:rsid w:val="001F3DFC"/>
    <w:rsid w:val="001F49CF"/>
    <w:rsid w:val="001F4B9D"/>
    <w:rsid w:val="001F5012"/>
    <w:rsid w:val="001F5405"/>
    <w:rsid w:val="001F54A0"/>
    <w:rsid w:val="001F594A"/>
    <w:rsid w:val="001F5AFC"/>
    <w:rsid w:val="001F5F60"/>
    <w:rsid w:val="001F6625"/>
    <w:rsid w:val="001F6AB9"/>
    <w:rsid w:val="001F7332"/>
    <w:rsid w:val="001F7379"/>
    <w:rsid w:val="001F740C"/>
    <w:rsid w:val="00200BED"/>
    <w:rsid w:val="002010FA"/>
    <w:rsid w:val="00201453"/>
    <w:rsid w:val="00201610"/>
    <w:rsid w:val="002030D5"/>
    <w:rsid w:val="0020351C"/>
    <w:rsid w:val="00203E98"/>
    <w:rsid w:val="002051A3"/>
    <w:rsid w:val="0020584A"/>
    <w:rsid w:val="00205D4E"/>
    <w:rsid w:val="00207832"/>
    <w:rsid w:val="002105CE"/>
    <w:rsid w:val="0021151B"/>
    <w:rsid w:val="00211FDC"/>
    <w:rsid w:val="002128DA"/>
    <w:rsid w:val="00214149"/>
    <w:rsid w:val="0021417D"/>
    <w:rsid w:val="002155FF"/>
    <w:rsid w:val="00215EF6"/>
    <w:rsid w:val="00216A15"/>
    <w:rsid w:val="002177C8"/>
    <w:rsid w:val="00217B20"/>
    <w:rsid w:val="00217B55"/>
    <w:rsid w:val="0022085E"/>
    <w:rsid w:val="00220C12"/>
    <w:rsid w:val="002214E2"/>
    <w:rsid w:val="0022188C"/>
    <w:rsid w:val="00222B56"/>
    <w:rsid w:val="00222C20"/>
    <w:rsid w:val="002238E7"/>
    <w:rsid w:val="002255FB"/>
    <w:rsid w:val="00225643"/>
    <w:rsid w:val="002257C2"/>
    <w:rsid w:val="00225D7D"/>
    <w:rsid w:val="00226804"/>
    <w:rsid w:val="00227CCD"/>
    <w:rsid w:val="00227DAF"/>
    <w:rsid w:val="00230CB0"/>
    <w:rsid w:val="00231152"/>
    <w:rsid w:val="002312D9"/>
    <w:rsid w:val="0023170D"/>
    <w:rsid w:val="00232290"/>
    <w:rsid w:val="002329EC"/>
    <w:rsid w:val="00232C5E"/>
    <w:rsid w:val="00232EA5"/>
    <w:rsid w:val="002334DF"/>
    <w:rsid w:val="00233CFB"/>
    <w:rsid w:val="00233D6E"/>
    <w:rsid w:val="002349FB"/>
    <w:rsid w:val="00235749"/>
    <w:rsid w:val="00235F03"/>
    <w:rsid w:val="002374CF"/>
    <w:rsid w:val="002377C2"/>
    <w:rsid w:val="00237C80"/>
    <w:rsid w:val="00240331"/>
    <w:rsid w:val="002412BA"/>
    <w:rsid w:val="002419F5"/>
    <w:rsid w:val="00242239"/>
    <w:rsid w:val="00242881"/>
    <w:rsid w:val="00242AB4"/>
    <w:rsid w:val="00243168"/>
    <w:rsid w:val="0024396E"/>
    <w:rsid w:val="00243FE8"/>
    <w:rsid w:val="00244E8D"/>
    <w:rsid w:val="00244F64"/>
    <w:rsid w:val="002456E7"/>
    <w:rsid w:val="0024574A"/>
    <w:rsid w:val="00245C5F"/>
    <w:rsid w:val="00246B3E"/>
    <w:rsid w:val="00246CED"/>
    <w:rsid w:val="002478EA"/>
    <w:rsid w:val="00247BB7"/>
    <w:rsid w:val="00250303"/>
    <w:rsid w:val="00251190"/>
    <w:rsid w:val="0025124B"/>
    <w:rsid w:val="00251426"/>
    <w:rsid w:val="00251ABA"/>
    <w:rsid w:val="00251B2D"/>
    <w:rsid w:val="002523FB"/>
    <w:rsid w:val="00253AE7"/>
    <w:rsid w:val="00254206"/>
    <w:rsid w:val="00254D91"/>
    <w:rsid w:val="0025551B"/>
    <w:rsid w:val="0025571E"/>
    <w:rsid w:val="00256722"/>
    <w:rsid w:val="00256C98"/>
    <w:rsid w:val="00257716"/>
    <w:rsid w:val="00257EC1"/>
    <w:rsid w:val="002607DC"/>
    <w:rsid w:val="002623D2"/>
    <w:rsid w:val="002627C5"/>
    <w:rsid w:val="00263F83"/>
    <w:rsid w:val="002643A7"/>
    <w:rsid w:val="002643B9"/>
    <w:rsid w:val="0026455C"/>
    <w:rsid w:val="002649D7"/>
    <w:rsid w:val="00264C91"/>
    <w:rsid w:val="00264F5F"/>
    <w:rsid w:val="002655B5"/>
    <w:rsid w:val="00265E4D"/>
    <w:rsid w:val="0026654A"/>
    <w:rsid w:val="00270EA0"/>
    <w:rsid w:val="00271A5B"/>
    <w:rsid w:val="00273639"/>
    <w:rsid w:val="00273C6E"/>
    <w:rsid w:val="00273E9F"/>
    <w:rsid w:val="002740D6"/>
    <w:rsid w:val="00276187"/>
    <w:rsid w:val="00276DEB"/>
    <w:rsid w:val="00277399"/>
    <w:rsid w:val="00277ABC"/>
    <w:rsid w:val="00280368"/>
    <w:rsid w:val="002805E9"/>
    <w:rsid w:val="00280E07"/>
    <w:rsid w:val="00280E7E"/>
    <w:rsid w:val="00280EE0"/>
    <w:rsid w:val="002812F1"/>
    <w:rsid w:val="00281729"/>
    <w:rsid w:val="00281CFF"/>
    <w:rsid w:val="00282595"/>
    <w:rsid w:val="0028309C"/>
    <w:rsid w:val="00283205"/>
    <w:rsid w:val="002841A5"/>
    <w:rsid w:val="002855BD"/>
    <w:rsid w:val="00286829"/>
    <w:rsid w:val="00287101"/>
    <w:rsid w:val="002871ED"/>
    <w:rsid w:val="0029005A"/>
    <w:rsid w:val="0029060C"/>
    <w:rsid w:val="00290AFF"/>
    <w:rsid w:val="00290B60"/>
    <w:rsid w:val="002916FA"/>
    <w:rsid w:val="00291AC9"/>
    <w:rsid w:val="002926D1"/>
    <w:rsid w:val="00293808"/>
    <w:rsid w:val="00293B0C"/>
    <w:rsid w:val="0029433C"/>
    <w:rsid w:val="00294859"/>
    <w:rsid w:val="0029517A"/>
    <w:rsid w:val="00295347"/>
    <w:rsid w:val="00295B65"/>
    <w:rsid w:val="0029668D"/>
    <w:rsid w:val="00296A01"/>
    <w:rsid w:val="00296B9D"/>
    <w:rsid w:val="00297467"/>
    <w:rsid w:val="00297ACC"/>
    <w:rsid w:val="00297D3A"/>
    <w:rsid w:val="002A00DF"/>
    <w:rsid w:val="002A0404"/>
    <w:rsid w:val="002A064C"/>
    <w:rsid w:val="002A06D5"/>
    <w:rsid w:val="002A1524"/>
    <w:rsid w:val="002A1A9B"/>
    <w:rsid w:val="002A2B08"/>
    <w:rsid w:val="002A36D2"/>
    <w:rsid w:val="002A3BE6"/>
    <w:rsid w:val="002A3EAF"/>
    <w:rsid w:val="002A43B4"/>
    <w:rsid w:val="002A5A11"/>
    <w:rsid w:val="002A5B98"/>
    <w:rsid w:val="002A5DC7"/>
    <w:rsid w:val="002A6778"/>
    <w:rsid w:val="002A710D"/>
    <w:rsid w:val="002A7BD0"/>
    <w:rsid w:val="002A7C71"/>
    <w:rsid w:val="002B0CC1"/>
    <w:rsid w:val="002B0FF8"/>
    <w:rsid w:val="002B334E"/>
    <w:rsid w:val="002B3753"/>
    <w:rsid w:val="002B41BC"/>
    <w:rsid w:val="002B44E6"/>
    <w:rsid w:val="002B47AF"/>
    <w:rsid w:val="002B4D0A"/>
    <w:rsid w:val="002B5282"/>
    <w:rsid w:val="002B5289"/>
    <w:rsid w:val="002B5DF8"/>
    <w:rsid w:val="002B644E"/>
    <w:rsid w:val="002B7002"/>
    <w:rsid w:val="002B761E"/>
    <w:rsid w:val="002C04FF"/>
    <w:rsid w:val="002C1613"/>
    <w:rsid w:val="002C1861"/>
    <w:rsid w:val="002C2285"/>
    <w:rsid w:val="002C2BFF"/>
    <w:rsid w:val="002C327B"/>
    <w:rsid w:val="002C3660"/>
    <w:rsid w:val="002C369B"/>
    <w:rsid w:val="002C3DD7"/>
    <w:rsid w:val="002C4D3E"/>
    <w:rsid w:val="002C505C"/>
    <w:rsid w:val="002C5382"/>
    <w:rsid w:val="002C7600"/>
    <w:rsid w:val="002D2D9B"/>
    <w:rsid w:val="002D2F3A"/>
    <w:rsid w:val="002D4260"/>
    <w:rsid w:val="002D4674"/>
    <w:rsid w:val="002D487E"/>
    <w:rsid w:val="002D494A"/>
    <w:rsid w:val="002D4FEB"/>
    <w:rsid w:val="002D56EB"/>
    <w:rsid w:val="002D5702"/>
    <w:rsid w:val="002D58B7"/>
    <w:rsid w:val="002D64D2"/>
    <w:rsid w:val="002D6F32"/>
    <w:rsid w:val="002E03F0"/>
    <w:rsid w:val="002E0CBE"/>
    <w:rsid w:val="002E14BA"/>
    <w:rsid w:val="002E152E"/>
    <w:rsid w:val="002E379D"/>
    <w:rsid w:val="002E4D3B"/>
    <w:rsid w:val="002E533D"/>
    <w:rsid w:val="002E5EAC"/>
    <w:rsid w:val="002E634E"/>
    <w:rsid w:val="002E6D31"/>
    <w:rsid w:val="002E79D0"/>
    <w:rsid w:val="002F08DA"/>
    <w:rsid w:val="002F129F"/>
    <w:rsid w:val="002F15BC"/>
    <w:rsid w:val="002F1732"/>
    <w:rsid w:val="002F19C1"/>
    <w:rsid w:val="002F2143"/>
    <w:rsid w:val="002F27BA"/>
    <w:rsid w:val="002F5163"/>
    <w:rsid w:val="002F5184"/>
    <w:rsid w:val="002F6969"/>
    <w:rsid w:val="002F7B64"/>
    <w:rsid w:val="002F7D60"/>
    <w:rsid w:val="002F7DFC"/>
    <w:rsid w:val="003006DA"/>
    <w:rsid w:val="003022AD"/>
    <w:rsid w:val="0030230E"/>
    <w:rsid w:val="00302C9E"/>
    <w:rsid w:val="00302ECF"/>
    <w:rsid w:val="003032FB"/>
    <w:rsid w:val="00303E2A"/>
    <w:rsid w:val="0030413D"/>
    <w:rsid w:val="00304538"/>
    <w:rsid w:val="00304A9D"/>
    <w:rsid w:val="00304C62"/>
    <w:rsid w:val="00304F9F"/>
    <w:rsid w:val="0030531B"/>
    <w:rsid w:val="00305CB4"/>
    <w:rsid w:val="00306038"/>
    <w:rsid w:val="00306E81"/>
    <w:rsid w:val="0030709D"/>
    <w:rsid w:val="00307898"/>
    <w:rsid w:val="0031004E"/>
    <w:rsid w:val="003110F1"/>
    <w:rsid w:val="0031244E"/>
    <w:rsid w:val="003124B1"/>
    <w:rsid w:val="00312BFA"/>
    <w:rsid w:val="003132D2"/>
    <w:rsid w:val="00314657"/>
    <w:rsid w:val="00316003"/>
    <w:rsid w:val="00317258"/>
    <w:rsid w:val="003176E8"/>
    <w:rsid w:val="003208B6"/>
    <w:rsid w:val="00320912"/>
    <w:rsid w:val="00320913"/>
    <w:rsid w:val="0032150C"/>
    <w:rsid w:val="003218A7"/>
    <w:rsid w:val="0032194B"/>
    <w:rsid w:val="00321F0D"/>
    <w:rsid w:val="00322133"/>
    <w:rsid w:val="00322CF8"/>
    <w:rsid w:val="00322D4F"/>
    <w:rsid w:val="00322EBD"/>
    <w:rsid w:val="003234AF"/>
    <w:rsid w:val="0032373B"/>
    <w:rsid w:val="003239B6"/>
    <w:rsid w:val="00323DAE"/>
    <w:rsid w:val="00323ED5"/>
    <w:rsid w:val="003244BF"/>
    <w:rsid w:val="003248A7"/>
    <w:rsid w:val="00325279"/>
    <w:rsid w:val="00325C9B"/>
    <w:rsid w:val="00326470"/>
    <w:rsid w:val="00326986"/>
    <w:rsid w:val="00326B1A"/>
    <w:rsid w:val="00326E91"/>
    <w:rsid w:val="00326F00"/>
    <w:rsid w:val="0032794D"/>
    <w:rsid w:val="0033038D"/>
    <w:rsid w:val="003306FF"/>
    <w:rsid w:val="00330A03"/>
    <w:rsid w:val="00330CB5"/>
    <w:rsid w:val="00330CC8"/>
    <w:rsid w:val="0033109B"/>
    <w:rsid w:val="0033149C"/>
    <w:rsid w:val="00331EF2"/>
    <w:rsid w:val="003322FF"/>
    <w:rsid w:val="00332E47"/>
    <w:rsid w:val="00333328"/>
    <w:rsid w:val="0033499C"/>
    <w:rsid w:val="0033513D"/>
    <w:rsid w:val="00335299"/>
    <w:rsid w:val="0033588C"/>
    <w:rsid w:val="003379D6"/>
    <w:rsid w:val="00337CEB"/>
    <w:rsid w:val="00337E05"/>
    <w:rsid w:val="00337EAD"/>
    <w:rsid w:val="00340023"/>
    <w:rsid w:val="00340AC5"/>
    <w:rsid w:val="00340C86"/>
    <w:rsid w:val="00341264"/>
    <w:rsid w:val="003414DC"/>
    <w:rsid w:val="00342E16"/>
    <w:rsid w:val="003433BB"/>
    <w:rsid w:val="00343709"/>
    <w:rsid w:val="0034374A"/>
    <w:rsid w:val="00344354"/>
    <w:rsid w:val="00344EB5"/>
    <w:rsid w:val="00345411"/>
    <w:rsid w:val="00345574"/>
    <w:rsid w:val="00346898"/>
    <w:rsid w:val="00347AA8"/>
    <w:rsid w:val="00347C95"/>
    <w:rsid w:val="003501FB"/>
    <w:rsid w:val="003504F3"/>
    <w:rsid w:val="003508F2"/>
    <w:rsid w:val="0035092A"/>
    <w:rsid w:val="00350E55"/>
    <w:rsid w:val="003514E4"/>
    <w:rsid w:val="00353864"/>
    <w:rsid w:val="00354608"/>
    <w:rsid w:val="00355186"/>
    <w:rsid w:val="003551A7"/>
    <w:rsid w:val="003551F0"/>
    <w:rsid w:val="00356075"/>
    <w:rsid w:val="00356EA8"/>
    <w:rsid w:val="00357A70"/>
    <w:rsid w:val="00357FAD"/>
    <w:rsid w:val="003609F6"/>
    <w:rsid w:val="00362218"/>
    <w:rsid w:val="0036305B"/>
    <w:rsid w:val="00363301"/>
    <w:rsid w:val="0036363B"/>
    <w:rsid w:val="00363832"/>
    <w:rsid w:val="00363B80"/>
    <w:rsid w:val="00363C99"/>
    <w:rsid w:val="0036544F"/>
    <w:rsid w:val="00367A7B"/>
    <w:rsid w:val="00367CB4"/>
    <w:rsid w:val="003714A9"/>
    <w:rsid w:val="00371582"/>
    <w:rsid w:val="00371846"/>
    <w:rsid w:val="00371DF5"/>
    <w:rsid w:val="003720B9"/>
    <w:rsid w:val="00372E58"/>
    <w:rsid w:val="003748F6"/>
    <w:rsid w:val="00375612"/>
    <w:rsid w:val="003759E1"/>
    <w:rsid w:val="00375A38"/>
    <w:rsid w:val="00375E78"/>
    <w:rsid w:val="00375E82"/>
    <w:rsid w:val="00375F4A"/>
    <w:rsid w:val="00376C04"/>
    <w:rsid w:val="00377E0F"/>
    <w:rsid w:val="00377E3E"/>
    <w:rsid w:val="0038073C"/>
    <w:rsid w:val="00380D77"/>
    <w:rsid w:val="00380E11"/>
    <w:rsid w:val="0038102B"/>
    <w:rsid w:val="003814C6"/>
    <w:rsid w:val="00381631"/>
    <w:rsid w:val="00381806"/>
    <w:rsid w:val="0038282E"/>
    <w:rsid w:val="00383900"/>
    <w:rsid w:val="00384B7B"/>
    <w:rsid w:val="00385F92"/>
    <w:rsid w:val="00386B15"/>
    <w:rsid w:val="00386D66"/>
    <w:rsid w:val="00387983"/>
    <w:rsid w:val="0039004B"/>
    <w:rsid w:val="003904FE"/>
    <w:rsid w:val="003924A3"/>
    <w:rsid w:val="003928C5"/>
    <w:rsid w:val="003935B8"/>
    <w:rsid w:val="003943F9"/>
    <w:rsid w:val="00394D4C"/>
    <w:rsid w:val="00396235"/>
    <w:rsid w:val="00396943"/>
    <w:rsid w:val="00396EF9"/>
    <w:rsid w:val="00397391"/>
    <w:rsid w:val="00397E34"/>
    <w:rsid w:val="003A0791"/>
    <w:rsid w:val="003A0E82"/>
    <w:rsid w:val="003A1092"/>
    <w:rsid w:val="003A1333"/>
    <w:rsid w:val="003A1937"/>
    <w:rsid w:val="003A22E0"/>
    <w:rsid w:val="003A2D0E"/>
    <w:rsid w:val="003A2FD8"/>
    <w:rsid w:val="003A3BD8"/>
    <w:rsid w:val="003A486B"/>
    <w:rsid w:val="003A48ED"/>
    <w:rsid w:val="003A5CD8"/>
    <w:rsid w:val="003A5ED9"/>
    <w:rsid w:val="003A5F49"/>
    <w:rsid w:val="003A68CE"/>
    <w:rsid w:val="003A6B30"/>
    <w:rsid w:val="003A76E5"/>
    <w:rsid w:val="003A7AB1"/>
    <w:rsid w:val="003B02A5"/>
    <w:rsid w:val="003B0501"/>
    <w:rsid w:val="003B090B"/>
    <w:rsid w:val="003B1271"/>
    <w:rsid w:val="003B1423"/>
    <w:rsid w:val="003B181D"/>
    <w:rsid w:val="003B19E6"/>
    <w:rsid w:val="003B1CA2"/>
    <w:rsid w:val="003B1D4C"/>
    <w:rsid w:val="003B27F2"/>
    <w:rsid w:val="003B35BF"/>
    <w:rsid w:val="003B385B"/>
    <w:rsid w:val="003B3C2E"/>
    <w:rsid w:val="003B3C92"/>
    <w:rsid w:val="003B4904"/>
    <w:rsid w:val="003B51B6"/>
    <w:rsid w:val="003B55E1"/>
    <w:rsid w:val="003B68D7"/>
    <w:rsid w:val="003B7D6D"/>
    <w:rsid w:val="003B7FC0"/>
    <w:rsid w:val="003C060F"/>
    <w:rsid w:val="003C1A6E"/>
    <w:rsid w:val="003C24D1"/>
    <w:rsid w:val="003C2F82"/>
    <w:rsid w:val="003C44DD"/>
    <w:rsid w:val="003C46A0"/>
    <w:rsid w:val="003C49CA"/>
    <w:rsid w:val="003C4B3B"/>
    <w:rsid w:val="003C5708"/>
    <w:rsid w:val="003C5BE0"/>
    <w:rsid w:val="003C69DF"/>
    <w:rsid w:val="003C6B58"/>
    <w:rsid w:val="003C7052"/>
    <w:rsid w:val="003C7470"/>
    <w:rsid w:val="003D1254"/>
    <w:rsid w:val="003D144C"/>
    <w:rsid w:val="003D1612"/>
    <w:rsid w:val="003D16AE"/>
    <w:rsid w:val="003D1962"/>
    <w:rsid w:val="003D1E6F"/>
    <w:rsid w:val="003D32D2"/>
    <w:rsid w:val="003D4896"/>
    <w:rsid w:val="003D4A15"/>
    <w:rsid w:val="003D4C7F"/>
    <w:rsid w:val="003D50BA"/>
    <w:rsid w:val="003D5629"/>
    <w:rsid w:val="003D5FDE"/>
    <w:rsid w:val="003D6A0B"/>
    <w:rsid w:val="003D71F3"/>
    <w:rsid w:val="003E0D3A"/>
    <w:rsid w:val="003E0DB0"/>
    <w:rsid w:val="003E1228"/>
    <w:rsid w:val="003E1A08"/>
    <w:rsid w:val="003E1A46"/>
    <w:rsid w:val="003E2525"/>
    <w:rsid w:val="003E331F"/>
    <w:rsid w:val="003E37BD"/>
    <w:rsid w:val="003E3A2F"/>
    <w:rsid w:val="003E40F4"/>
    <w:rsid w:val="003E4297"/>
    <w:rsid w:val="003E42DB"/>
    <w:rsid w:val="003E4C81"/>
    <w:rsid w:val="003E62C8"/>
    <w:rsid w:val="003E6ADB"/>
    <w:rsid w:val="003E7664"/>
    <w:rsid w:val="003F02D6"/>
    <w:rsid w:val="003F0A2E"/>
    <w:rsid w:val="003F111B"/>
    <w:rsid w:val="003F1DDF"/>
    <w:rsid w:val="003F2000"/>
    <w:rsid w:val="003F3236"/>
    <w:rsid w:val="003F34E6"/>
    <w:rsid w:val="003F3C6A"/>
    <w:rsid w:val="003F4BD6"/>
    <w:rsid w:val="003F63C7"/>
    <w:rsid w:val="003F6508"/>
    <w:rsid w:val="003F67DE"/>
    <w:rsid w:val="003F69A0"/>
    <w:rsid w:val="003F6F2F"/>
    <w:rsid w:val="003F7004"/>
    <w:rsid w:val="003F7AD1"/>
    <w:rsid w:val="003F7F93"/>
    <w:rsid w:val="00400369"/>
    <w:rsid w:val="0040052B"/>
    <w:rsid w:val="004013E2"/>
    <w:rsid w:val="004014CA"/>
    <w:rsid w:val="00402153"/>
    <w:rsid w:val="00402C79"/>
    <w:rsid w:val="0040402E"/>
    <w:rsid w:val="004043B8"/>
    <w:rsid w:val="004044B6"/>
    <w:rsid w:val="00404B9D"/>
    <w:rsid w:val="00405539"/>
    <w:rsid w:val="0040619B"/>
    <w:rsid w:val="00406C19"/>
    <w:rsid w:val="004070C2"/>
    <w:rsid w:val="004077E7"/>
    <w:rsid w:val="00407C24"/>
    <w:rsid w:val="0041091E"/>
    <w:rsid w:val="004110F6"/>
    <w:rsid w:val="00411341"/>
    <w:rsid w:val="00413370"/>
    <w:rsid w:val="00413F39"/>
    <w:rsid w:val="0041428E"/>
    <w:rsid w:val="00414EAE"/>
    <w:rsid w:val="00415391"/>
    <w:rsid w:val="00415B87"/>
    <w:rsid w:val="0041648C"/>
    <w:rsid w:val="004165C1"/>
    <w:rsid w:val="004169E1"/>
    <w:rsid w:val="00416D21"/>
    <w:rsid w:val="0042001D"/>
    <w:rsid w:val="004208FD"/>
    <w:rsid w:val="00420FCC"/>
    <w:rsid w:val="0042173A"/>
    <w:rsid w:val="00421A41"/>
    <w:rsid w:val="004229F0"/>
    <w:rsid w:val="004232CF"/>
    <w:rsid w:val="00424976"/>
    <w:rsid w:val="00424B33"/>
    <w:rsid w:val="00424C05"/>
    <w:rsid w:val="00424FC3"/>
    <w:rsid w:val="0042510D"/>
    <w:rsid w:val="00425120"/>
    <w:rsid w:val="00425FAE"/>
    <w:rsid w:val="0042623D"/>
    <w:rsid w:val="0042688F"/>
    <w:rsid w:val="00426A18"/>
    <w:rsid w:val="00427E35"/>
    <w:rsid w:val="00427F82"/>
    <w:rsid w:val="0043029A"/>
    <w:rsid w:val="0043039E"/>
    <w:rsid w:val="00430433"/>
    <w:rsid w:val="0043060C"/>
    <w:rsid w:val="00430BE9"/>
    <w:rsid w:val="00430BEA"/>
    <w:rsid w:val="00431791"/>
    <w:rsid w:val="004319D6"/>
    <w:rsid w:val="00431FC8"/>
    <w:rsid w:val="00433504"/>
    <w:rsid w:val="0043438C"/>
    <w:rsid w:val="00434D74"/>
    <w:rsid w:val="00436C9E"/>
    <w:rsid w:val="00436EE7"/>
    <w:rsid w:val="0043742F"/>
    <w:rsid w:val="004416E3"/>
    <w:rsid w:val="00442E93"/>
    <w:rsid w:val="0044362D"/>
    <w:rsid w:val="00443635"/>
    <w:rsid w:val="00443929"/>
    <w:rsid w:val="00443AD4"/>
    <w:rsid w:val="00444DDB"/>
    <w:rsid w:val="004454D8"/>
    <w:rsid w:val="00445963"/>
    <w:rsid w:val="00446DC4"/>
    <w:rsid w:val="0044741F"/>
    <w:rsid w:val="00447754"/>
    <w:rsid w:val="00447E0E"/>
    <w:rsid w:val="00447EED"/>
    <w:rsid w:val="0045027F"/>
    <w:rsid w:val="004517E5"/>
    <w:rsid w:val="00452604"/>
    <w:rsid w:val="00452B49"/>
    <w:rsid w:val="00452F10"/>
    <w:rsid w:val="00453D60"/>
    <w:rsid w:val="00454E3A"/>
    <w:rsid w:val="00454FD6"/>
    <w:rsid w:val="00455168"/>
    <w:rsid w:val="0045562D"/>
    <w:rsid w:val="004566F7"/>
    <w:rsid w:val="004567AC"/>
    <w:rsid w:val="004569CA"/>
    <w:rsid w:val="00456FAC"/>
    <w:rsid w:val="00457C4B"/>
    <w:rsid w:val="00460A47"/>
    <w:rsid w:val="00460BC6"/>
    <w:rsid w:val="0046176D"/>
    <w:rsid w:val="00461D82"/>
    <w:rsid w:val="004625CD"/>
    <w:rsid w:val="0046266E"/>
    <w:rsid w:val="00462736"/>
    <w:rsid w:val="00462F1F"/>
    <w:rsid w:val="0046364A"/>
    <w:rsid w:val="0046484A"/>
    <w:rsid w:val="00464E6F"/>
    <w:rsid w:val="00465EA0"/>
    <w:rsid w:val="0046631C"/>
    <w:rsid w:val="00466CB7"/>
    <w:rsid w:val="00466EA9"/>
    <w:rsid w:val="004675C1"/>
    <w:rsid w:val="004677EF"/>
    <w:rsid w:val="0046781B"/>
    <w:rsid w:val="00467B41"/>
    <w:rsid w:val="00467BBE"/>
    <w:rsid w:val="004702FE"/>
    <w:rsid w:val="00470554"/>
    <w:rsid w:val="004710C3"/>
    <w:rsid w:val="00473127"/>
    <w:rsid w:val="0047341D"/>
    <w:rsid w:val="0047457E"/>
    <w:rsid w:val="004747F8"/>
    <w:rsid w:val="0047501D"/>
    <w:rsid w:val="00475B3C"/>
    <w:rsid w:val="00475B42"/>
    <w:rsid w:val="00476027"/>
    <w:rsid w:val="004763F0"/>
    <w:rsid w:val="0047646E"/>
    <w:rsid w:val="0047650F"/>
    <w:rsid w:val="004770A0"/>
    <w:rsid w:val="00477E7D"/>
    <w:rsid w:val="004800A0"/>
    <w:rsid w:val="00480139"/>
    <w:rsid w:val="00480279"/>
    <w:rsid w:val="00480496"/>
    <w:rsid w:val="0048052D"/>
    <w:rsid w:val="00480A68"/>
    <w:rsid w:val="0048144D"/>
    <w:rsid w:val="004818B4"/>
    <w:rsid w:val="00484125"/>
    <w:rsid w:val="0048423D"/>
    <w:rsid w:val="00484BBB"/>
    <w:rsid w:val="00484E15"/>
    <w:rsid w:val="004853F7"/>
    <w:rsid w:val="004855C2"/>
    <w:rsid w:val="00485726"/>
    <w:rsid w:val="00485DBF"/>
    <w:rsid w:val="00486B2F"/>
    <w:rsid w:val="00487019"/>
    <w:rsid w:val="0049004E"/>
    <w:rsid w:val="004905C4"/>
    <w:rsid w:val="0049090D"/>
    <w:rsid w:val="004919C5"/>
    <w:rsid w:val="00491CCC"/>
    <w:rsid w:val="00491FC2"/>
    <w:rsid w:val="0049319B"/>
    <w:rsid w:val="00494140"/>
    <w:rsid w:val="00494703"/>
    <w:rsid w:val="00496040"/>
    <w:rsid w:val="0049677A"/>
    <w:rsid w:val="00496AC4"/>
    <w:rsid w:val="00497412"/>
    <w:rsid w:val="004978FA"/>
    <w:rsid w:val="004A05F3"/>
    <w:rsid w:val="004A1580"/>
    <w:rsid w:val="004A2957"/>
    <w:rsid w:val="004A46BE"/>
    <w:rsid w:val="004A50C8"/>
    <w:rsid w:val="004A593F"/>
    <w:rsid w:val="004A59AC"/>
    <w:rsid w:val="004A6734"/>
    <w:rsid w:val="004A7078"/>
    <w:rsid w:val="004A71F2"/>
    <w:rsid w:val="004A76A2"/>
    <w:rsid w:val="004A7F43"/>
    <w:rsid w:val="004B09C7"/>
    <w:rsid w:val="004B107F"/>
    <w:rsid w:val="004B11AE"/>
    <w:rsid w:val="004B1534"/>
    <w:rsid w:val="004B310C"/>
    <w:rsid w:val="004B3C27"/>
    <w:rsid w:val="004B3E18"/>
    <w:rsid w:val="004B4813"/>
    <w:rsid w:val="004B708D"/>
    <w:rsid w:val="004B711C"/>
    <w:rsid w:val="004B781C"/>
    <w:rsid w:val="004B7B01"/>
    <w:rsid w:val="004B7BD1"/>
    <w:rsid w:val="004B7DF7"/>
    <w:rsid w:val="004C1461"/>
    <w:rsid w:val="004C240F"/>
    <w:rsid w:val="004C33D7"/>
    <w:rsid w:val="004C3863"/>
    <w:rsid w:val="004C4510"/>
    <w:rsid w:val="004C485F"/>
    <w:rsid w:val="004C48D9"/>
    <w:rsid w:val="004C540F"/>
    <w:rsid w:val="004C5E05"/>
    <w:rsid w:val="004C6155"/>
    <w:rsid w:val="004C7673"/>
    <w:rsid w:val="004C7CF8"/>
    <w:rsid w:val="004D0023"/>
    <w:rsid w:val="004D03DA"/>
    <w:rsid w:val="004D07ED"/>
    <w:rsid w:val="004D0912"/>
    <w:rsid w:val="004D1468"/>
    <w:rsid w:val="004D267B"/>
    <w:rsid w:val="004D2804"/>
    <w:rsid w:val="004D3BC6"/>
    <w:rsid w:val="004D3BDD"/>
    <w:rsid w:val="004D4769"/>
    <w:rsid w:val="004D4E70"/>
    <w:rsid w:val="004D5120"/>
    <w:rsid w:val="004D591A"/>
    <w:rsid w:val="004D6007"/>
    <w:rsid w:val="004D7408"/>
    <w:rsid w:val="004D7D89"/>
    <w:rsid w:val="004E005A"/>
    <w:rsid w:val="004E02AF"/>
    <w:rsid w:val="004E06B9"/>
    <w:rsid w:val="004E1227"/>
    <w:rsid w:val="004E1645"/>
    <w:rsid w:val="004E21D5"/>
    <w:rsid w:val="004E21F4"/>
    <w:rsid w:val="004E2796"/>
    <w:rsid w:val="004E5AAA"/>
    <w:rsid w:val="004E6557"/>
    <w:rsid w:val="004E737F"/>
    <w:rsid w:val="004E7D75"/>
    <w:rsid w:val="004F1713"/>
    <w:rsid w:val="004F2B41"/>
    <w:rsid w:val="004F4FC3"/>
    <w:rsid w:val="004F56F0"/>
    <w:rsid w:val="004F57C4"/>
    <w:rsid w:val="004F5D8B"/>
    <w:rsid w:val="004F5F18"/>
    <w:rsid w:val="004F62D7"/>
    <w:rsid w:val="004F6B70"/>
    <w:rsid w:val="005002A6"/>
    <w:rsid w:val="005017A3"/>
    <w:rsid w:val="0050184A"/>
    <w:rsid w:val="005019EA"/>
    <w:rsid w:val="00502ED1"/>
    <w:rsid w:val="005031B5"/>
    <w:rsid w:val="005035F7"/>
    <w:rsid w:val="005043F7"/>
    <w:rsid w:val="0050490E"/>
    <w:rsid w:val="00504D04"/>
    <w:rsid w:val="0050566D"/>
    <w:rsid w:val="00507A08"/>
    <w:rsid w:val="00507A19"/>
    <w:rsid w:val="00511933"/>
    <w:rsid w:val="00511DC9"/>
    <w:rsid w:val="00511FFC"/>
    <w:rsid w:val="00512042"/>
    <w:rsid w:val="00512366"/>
    <w:rsid w:val="00512B59"/>
    <w:rsid w:val="00513F34"/>
    <w:rsid w:val="00515020"/>
    <w:rsid w:val="005152B7"/>
    <w:rsid w:val="005154AC"/>
    <w:rsid w:val="0051574F"/>
    <w:rsid w:val="005168D5"/>
    <w:rsid w:val="00516BBA"/>
    <w:rsid w:val="00516EF0"/>
    <w:rsid w:val="00517AF2"/>
    <w:rsid w:val="00517B32"/>
    <w:rsid w:val="00520DF8"/>
    <w:rsid w:val="00520E94"/>
    <w:rsid w:val="005217F3"/>
    <w:rsid w:val="00521C49"/>
    <w:rsid w:val="00521D6B"/>
    <w:rsid w:val="00521F29"/>
    <w:rsid w:val="0052379C"/>
    <w:rsid w:val="00523D57"/>
    <w:rsid w:val="00524813"/>
    <w:rsid w:val="00524C8A"/>
    <w:rsid w:val="0052542F"/>
    <w:rsid w:val="005255B1"/>
    <w:rsid w:val="005255B4"/>
    <w:rsid w:val="0052756C"/>
    <w:rsid w:val="005276E3"/>
    <w:rsid w:val="00527BE2"/>
    <w:rsid w:val="00527CC0"/>
    <w:rsid w:val="005300B8"/>
    <w:rsid w:val="00530114"/>
    <w:rsid w:val="005308DF"/>
    <w:rsid w:val="005313D4"/>
    <w:rsid w:val="00531EF1"/>
    <w:rsid w:val="0053325C"/>
    <w:rsid w:val="00533A83"/>
    <w:rsid w:val="00534920"/>
    <w:rsid w:val="0053584A"/>
    <w:rsid w:val="00536795"/>
    <w:rsid w:val="0053759A"/>
    <w:rsid w:val="00537CA9"/>
    <w:rsid w:val="0054031F"/>
    <w:rsid w:val="00541DFD"/>
    <w:rsid w:val="00541FBC"/>
    <w:rsid w:val="00543839"/>
    <w:rsid w:val="00543DEE"/>
    <w:rsid w:val="00543E97"/>
    <w:rsid w:val="00544241"/>
    <w:rsid w:val="005451C7"/>
    <w:rsid w:val="005456D2"/>
    <w:rsid w:val="00545F8B"/>
    <w:rsid w:val="0054671C"/>
    <w:rsid w:val="00547625"/>
    <w:rsid w:val="00547A9E"/>
    <w:rsid w:val="005509FE"/>
    <w:rsid w:val="0055232B"/>
    <w:rsid w:val="00552CE2"/>
    <w:rsid w:val="005539AB"/>
    <w:rsid w:val="00554C15"/>
    <w:rsid w:val="00554D57"/>
    <w:rsid w:val="00556393"/>
    <w:rsid w:val="005569DD"/>
    <w:rsid w:val="005572E8"/>
    <w:rsid w:val="0056040B"/>
    <w:rsid w:val="00560E0D"/>
    <w:rsid w:val="00561473"/>
    <w:rsid w:val="00561E73"/>
    <w:rsid w:val="0056374A"/>
    <w:rsid w:val="00563CF8"/>
    <w:rsid w:val="005645F2"/>
    <w:rsid w:val="00564679"/>
    <w:rsid w:val="0056483C"/>
    <w:rsid w:val="00564E66"/>
    <w:rsid w:val="0056574B"/>
    <w:rsid w:val="005658B3"/>
    <w:rsid w:val="00567356"/>
    <w:rsid w:val="0057087B"/>
    <w:rsid w:val="005718DA"/>
    <w:rsid w:val="00571A08"/>
    <w:rsid w:val="00571A3A"/>
    <w:rsid w:val="00571E87"/>
    <w:rsid w:val="005722F6"/>
    <w:rsid w:val="005746F8"/>
    <w:rsid w:val="00575C11"/>
    <w:rsid w:val="00576C98"/>
    <w:rsid w:val="005814AF"/>
    <w:rsid w:val="005823A2"/>
    <w:rsid w:val="00582527"/>
    <w:rsid w:val="0058361F"/>
    <w:rsid w:val="00583C34"/>
    <w:rsid w:val="0058400F"/>
    <w:rsid w:val="00586124"/>
    <w:rsid w:val="00586755"/>
    <w:rsid w:val="00587B96"/>
    <w:rsid w:val="00590AD0"/>
    <w:rsid w:val="005918D2"/>
    <w:rsid w:val="00591EFF"/>
    <w:rsid w:val="0059275F"/>
    <w:rsid w:val="00592C02"/>
    <w:rsid w:val="00593001"/>
    <w:rsid w:val="00593FE6"/>
    <w:rsid w:val="005944E1"/>
    <w:rsid w:val="005952F9"/>
    <w:rsid w:val="0059547F"/>
    <w:rsid w:val="005956D6"/>
    <w:rsid w:val="00597DEE"/>
    <w:rsid w:val="005A005A"/>
    <w:rsid w:val="005A1968"/>
    <w:rsid w:val="005A2C99"/>
    <w:rsid w:val="005A2FA6"/>
    <w:rsid w:val="005A3010"/>
    <w:rsid w:val="005A3679"/>
    <w:rsid w:val="005A3B45"/>
    <w:rsid w:val="005A494C"/>
    <w:rsid w:val="005A495D"/>
    <w:rsid w:val="005A5436"/>
    <w:rsid w:val="005A55C9"/>
    <w:rsid w:val="005A5DB8"/>
    <w:rsid w:val="005A65A9"/>
    <w:rsid w:val="005A6724"/>
    <w:rsid w:val="005A7872"/>
    <w:rsid w:val="005A7E8D"/>
    <w:rsid w:val="005A7F9B"/>
    <w:rsid w:val="005B0ABB"/>
    <w:rsid w:val="005B147A"/>
    <w:rsid w:val="005B176F"/>
    <w:rsid w:val="005B1C45"/>
    <w:rsid w:val="005B1EAC"/>
    <w:rsid w:val="005B3F5A"/>
    <w:rsid w:val="005B4093"/>
    <w:rsid w:val="005B4A03"/>
    <w:rsid w:val="005B5331"/>
    <w:rsid w:val="005B5CFC"/>
    <w:rsid w:val="005B5DE2"/>
    <w:rsid w:val="005B5EF3"/>
    <w:rsid w:val="005B6B47"/>
    <w:rsid w:val="005B6E69"/>
    <w:rsid w:val="005C14D1"/>
    <w:rsid w:val="005C1EEE"/>
    <w:rsid w:val="005C2E26"/>
    <w:rsid w:val="005C3BC1"/>
    <w:rsid w:val="005C61E6"/>
    <w:rsid w:val="005C657E"/>
    <w:rsid w:val="005C663A"/>
    <w:rsid w:val="005C749C"/>
    <w:rsid w:val="005C74B2"/>
    <w:rsid w:val="005C7510"/>
    <w:rsid w:val="005C7E48"/>
    <w:rsid w:val="005D1579"/>
    <w:rsid w:val="005D2070"/>
    <w:rsid w:val="005D2AE7"/>
    <w:rsid w:val="005D33A0"/>
    <w:rsid w:val="005D362A"/>
    <w:rsid w:val="005D3724"/>
    <w:rsid w:val="005D4A4B"/>
    <w:rsid w:val="005D4CF8"/>
    <w:rsid w:val="005D4D74"/>
    <w:rsid w:val="005D5372"/>
    <w:rsid w:val="005D595A"/>
    <w:rsid w:val="005D5A7F"/>
    <w:rsid w:val="005D5C19"/>
    <w:rsid w:val="005D5E98"/>
    <w:rsid w:val="005D6ACC"/>
    <w:rsid w:val="005E11D1"/>
    <w:rsid w:val="005E170A"/>
    <w:rsid w:val="005E19A8"/>
    <w:rsid w:val="005E1C79"/>
    <w:rsid w:val="005E1D11"/>
    <w:rsid w:val="005E1E2C"/>
    <w:rsid w:val="005E2545"/>
    <w:rsid w:val="005E259F"/>
    <w:rsid w:val="005E3363"/>
    <w:rsid w:val="005E3F54"/>
    <w:rsid w:val="005E406E"/>
    <w:rsid w:val="005E4723"/>
    <w:rsid w:val="005E4E01"/>
    <w:rsid w:val="005E4E4E"/>
    <w:rsid w:val="005E5C76"/>
    <w:rsid w:val="005E640B"/>
    <w:rsid w:val="005E6D60"/>
    <w:rsid w:val="005E6F7C"/>
    <w:rsid w:val="005E730D"/>
    <w:rsid w:val="005E733F"/>
    <w:rsid w:val="005F0B48"/>
    <w:rsid w:val="005F197F"/>
    <w:rsid w:val="005F32D1"/>
    <w:rsid w:val="005F343D"/>
    <w:rsid w:val="005F457E"/>
    <w:rsid w:val="005F471D"/>
    <w:rsid w:val="005F4D1F"/>
    <w:rsid w:val="005F52D2"/>
    <w:rsid w:val="005F5405"/>
    <w:rsid w:val="005F5AF5"/>
    <w:rsid w:val="005F72AC"/>
    <w:rsid w:val="005F7609"/>
    <w:rsid w:val="005F76BB"/>
    <w:rsid w:val="005F7883"/>
    <w:rsid w:val="006008E3"/>
    <w:rsid w:val="00601B5D"/>
    <w:rsid w:val="00601BB6"/>
    <w:rsid w:val="00604852"/>
    <w:rsid w:val="00604F90"/>
    <w:rsid w:val="00605727"/>
    <w:rsid w:val="00605B79"/>
    <w:rsid w:val="00610151"/>
    <w:rsid w:val="006105AF"/>
    <w:rsid w:val="00610F81"/>
    <w:rsid w:val="00613771"/>
    <w:rsid w:val="00613928"/>
    <w:rsid w:val="0061432F"/>
    <w:rsid w:val="006148C5"/>
    <w:rsid w:val="006148FE"/>
    <w:rsid w:val="00614B7A"/>
    <w:rsid w:val="00614FBB"/>
    <w:rsid w:val="0061518C"/>
    <w:rsid w:val="00615AA3"/>
    <w:rsid w:val="00615CF7"/>
    <w:rsid w:val="006167D7"/>
    <w:rsid w:val="00616CD7"/>
    <w:rsid w:val="00616D41"/>
    <w:rsid w:val="00617BA0"/>
    <w:rsid w:val="00620611"/>
    <w:rsid w:val="00620846"/>
    <w:rsid w:val="00621C53"/>
    <w:rsid w:val="006221A1"/>
    <w:rsid w:val="006242D7"/>
    <w:rsid w:val="0062460F"/>
    <w:rsid w:val="00624E7A"/>
    <w:rsid w:val="0062558C"/>
    <w:rsid w:val="0062588A"/>
    <w:rsid w:val="00626395"/>
    <w:rsid w:val="006266E5"/>
    <w:rsid w:val="006269C6"/>
    <w:rsid w:val="00626F87"/>
    <w:rsid w:val="006270D4"/>
    <w:rsid w:val="006305B7"/>
    <w:rsid w:val="00631776"/>
    <w:rsid w:val="0063360E"/>
    <w:rsid w:val="00633758"/>
    <w:rsid w:val="00633A57"/>
    <w:rsid w:val="00633B08"/>
    <w:rsid w:val="00634EB7"/>
    <w:rsid w:val="006351B5"/>
    <w:rsid w:val="0063537A"/>
    <w:rsid w:val="006367B5"/>
    <w:rsid w:val="00636833"/>
    <w:rsid w:val="00636F34"/>
    <w:rsid w:val="00641E0D"/>
    <w:rsid w:val="00641E54"/>
    <w:rsid w:val="00642B5B"/>
    <w:rsid w:val="00643B4F"/>
    <w:rsid w:val="0064414E"/>
    <w:rsid w:val="00645C7B"/>
    <w:rsid w:val="00645D0F"/>
    <w:rsid w:val="00647E77"/>
    <w:rsid w:val="00650748"/>
    <w:rsid w:val="00650808"/>
    <w:rsid w:val="00650ED8"/>
    <w:rsid w:val="00651478"/>
    <w:rsid w:val="006526B8"/>
    <w:rsid w:val="00652C76"/>
    <w:rsid w:val="00653B6A"/>
    <w:rsid w:val="00653F81"/>
    <w:rsid w:val="006548D9"/>
    <w:rsid w:val="006557B6"/>
    <w:rsid w:val="006567FB"/>
    <w:rsid w:val="00656B35"/>
    <w:rsid w:val="00657887"/>
    <w:rsid w:val="00657AC5"/>
    <w:rsid w:val="00661C36"/>
    <w:rsid w:val="0066247E"/>
    <w:rsid w:val="0066356F"/>
    <w:rsid w:val="0066425A"/>
    <w:rsid w:val="0066496F"/>
    <w:rsid w:val="0066517F"/>
    <w:rsid w:val="00665225"/>
    <w:rsid w:val="00665D63"/>
    <w:rsid w:val="0066626E"/>
    <w:rsid w:val="00667179"/>
    <w:rsid w:val="006678E7"/>
    <w:rsid w:val="006700C7"/>
    <w:rsid w:val="00671C50"/>
    <w:rsid w:val="00672440"/>
    <w:rsid w:val="0067251F"/>
    <w:rsid w:val="00672710"/>
    <w:rsid w:val="00672735"/>
    <w:rsid w:val="00674648"/>
    <w:rsid w:val="00674A86"/>
    <w:rsid w:val="00674CC8"/>
    <w:rsid w:val="0067522B"/>
    <w:rsid w:val="006752B6"/>
    <w:rsid w:val="00675345"/>
    <w:rsid w:val="00676175"/>
    <w:rsid w:val="00676B94"/>
    <w:rsid w:val="00676F93"/>
    <w:rsid w:val="00677454"/>
    <w:rsid w:val="0067750C"/>
    <w:rsid w:val="0067766B"/>
    <w:rsid w:val="00680580"/>
    <w:rsid w:val="00681C08"/>
    <w:rsid w:val="006824A5"/>
    <w:rsid w:val="006824BD"/>
    <w:rsid w:val="00682545"/>
    <w:rsid w:val="00682C98"/>
    <w:rsid w:val="00682E45"/>
    <w:rsid w:val="0068623E"/>
    <w:rsid w:val="00686461"/>
    <w:rsid w:val="00687CAA"/>
    <w:rsid w:val="006928C0"/>
    <w:rsid w:val="006928E7"/>
    <w:rsid w:val="00693781"/>
    <w:rsid w:val="006938B8"/>
    <w:rsid w:val="006944DC"/>
    <w:rsid w:val="0069530C"/>
    <w:rsid w:val="00695F6C"/>
    <w:rsid w:val="0069613C"/>
    <w:rsid w:val="00697930"/>
    <w:rsid w:val="006A03A1"/>
    <w:rsid w:val="006A2844"/>
    <w:rsid w:val="006A30DB"/>
    <w:rsid w:val="006A3FE0"/>
    <w:rsid w:val="006A423E"/>
    <w:rsid w:val="006A46FB"/>
    <w:rsid w:val="006A5429"/>
    <w:rsid w:val="006A551F"/>
    <w:rsid w:val="006A554D"/>
    <w:rsid w:val="006A5862"/>
    <w:rsid w:val="006A63EB"/>
    <w:rsid w:val="006A6454"/>
    <w:rsid w:val="006A6FFC"/>
    <w:rsid w:val="006A7868"/>
    <w:rsid w:val="006A7E94"/>
    <w:rsid w:val="006B06B9"/>
    <w:rsid w:val="006B0712"/>
    <w:rsid w:val="006B07FD"/>
    <w:rsid w:val="006B0858"/>
    <w:rsid w:val="006B15C1"/>
    <w:rsid w:val="006B1895"/>
    <w:rsid w:val="006B2052"/>
    <w:rsid w:val="006B20E3"/>
    <w:rsid w:val="006B33E9"/>
    <w:rsid w:val="006B365A"/>
    <w:rsid w:val="006B3F94"/>
    <w:rsid w:val="006B417A"/>
    <w:rsid w:val="006B4A63"/>
    <w:rsid w:val="006B584C"/>
    <w:rsid w:val="006B5B8D"/>
    <w:rsid w:val="006B5C49"/>
    <w:rsid w:val="006B5CAD"/>
    <w:rsid w:val="006B732C"/>
    <w:rsid w:val="006B7448"/>
    <w:rsid w:val="006B788E"/>
    <w:rsid w:val="006B7C0F"/>
    <w:rsid w:val="006C25EC"/>
    <w:rsid w:val="006C276F"/>
    <w:rsid w:val="006C28CF"/>
    <w:rsid w:val="006C2ADC"/>
    <w:rsid w:val="006C33C6"/>
    <w:rsid w:val="006C4868"/>
    <w:rsid w:val="006C48D1"/>
    <w:rsid w:val="006C4960"/>
    <w:rsid w:val="006C5409"/>
    <w:rsid w:val="006C5B86"/>
    <w:rsid w:val="006C5CB3"/>
    <w:rsid w:val="006C64AE"/>
    <w:rsid w:val="006C6D1A"/>
    <w:rsid w:val="006C6D36"/>
    <w:rsid w:val="006C6DB7"/>
    <w:rsid w:val="006C71FE"/>
    <w:rsid w:val="006C7509"/>
    <w:rsid w:val="006C7CF0"/>
    <w:rsid w:val="006C7D77"/>
    <w:rsid w:val="006D04EE"/>
    <w:rsid w:val="006D06BF"/>
    <w:rsid w:val="006D073D"/>
    <w:rsid w:val="006D134D"/>
    <w:rsid w:val="006D2F86"/>
    <w:rsid w:val="006D37E3"/>
    <w:rsid w:val="006D403C"/>
    <w:rsid w:val="006D4047"/>
    <w:rsid w:val="006D44E4"/>
    <w:rsid w:val="006D5832"/>
    <w:rsid w:val="006D5BE6"/>
    <w:rsid w:val="006D6328"/>
    <w:rsid w:val="006D6654"/>
    <w:rsid w:val="006D687F"/>
    <w:rsid w:val="006D6C17"/>
    <w:rsid w:val="006D72EA"/>
    <w:rsid w:val="006D74E1"/>
    <w:rsid w:val="006D75BA"/>
    <w:rsid w:val="006E037A"/>
    <w:rsid w:val="006E0B01"/>
    <w:rsid w:val="006E10CE"/>
    <w:rsid w:val="006E1731"/>
    <w:rsid w:val="006E1840"/>
    <w:rsid w:val="006E20EF"/>
    <w:rsid w:val="006E495E"/>
    <w:rsid w:val="006E5D8C"/>
    <w:rsid w:val="006E5F2F"/>
    <w:rsid w:val="006E6000"/>
    <w:rsid w:val="006E666A"/>
    <w:rsid w:val="006E6EB0"/>
    <w:rsid w:val="006E75B6"/>
    <w:rsid w:val="006F1BF5"/>
    <w:rsid w:val="006F2B47"/>
    <w:rsid w:val="006F4679"/>
    <w:rsid w:val="006F4692"/>
    <w:rsid w:val="006F4B62"/>
    <w:rsid w:val="006F4B94"/>
    <w:rsid w:val="006F51C8"/>
    <w:rsid w:val="006F68FC"/>
    <w:rsid w:val="006F6A58"/>
    <w:rsid w:val="006F6AFC"/>
    <w:rsid w:val="006F746D"/>
    <w:rsid w:val="00700652"/>
    <w:rsid w:val="00700AB8"/>
    <w:rsid w:val="00701B25"/>
    <w:rsid w:val="007026EB"/>
    <w:rsid w:val="00702998"/>
    <w:rsid w:val="0070353B"/>
    <w:rsid w:val="00703CFE"/>
    <w:rsid w:val="00703D29"/>
    <w:rsid w:val="00703D48"/>
    <w:rsid w:val="00703E00"/>
    <w:rsid w:val="00704B2F"/>
    <w:rsid w:val="00704FF9"/>
    <w:rsid w:val="007059B6"/>
    <w:rsid w:val="00705B30"/>
    <w:rsid w:val="00705D1B"/>
    <w:rsid w:val="00705F85"/>
    <w:rsid w:val="0070613F"/>
    <w:rsid w:val="0071016C"/>
    <w:rsid w:val="0071020F"/>
    <w:rsid w:val="00710564"/>
    <w:rsid w:val="00710F5C"/>
    <w:rsid w:val="0071485A"/>
    <w:rsid w:val="007148CB"/>
    <w:rsid w:val="0071570E"/>
    <w:rsid w:val="00717680"/>
    <w:rsid w:val="00717763"/>
    <w:rsid w:val="00717E7A"/>
    <w:rsid w:val="007202FC"/>
    <w:rsid w:val="00721F2D"/>
    <w:rsid w:val="00722613"/>
    <w:rsid w:val="00722802"/>
    <w:rsid w:val="00723226"/>
    <w:rsid w:val="00723AF3"/>
    <w:rsid w:val="00723B41"/>
    <w:rsid w:val="00723CCA"/>
    <w:rsid w:val="00725539"/>
    <w:rsid w:val="00725E4B"/>
    <w:rsid w:val="00725E91"/>
    <w:rsid w:val="007262FF"/>
    <w:rsid w:val="007266FC"/>
    <w:rsid w:val="0072701B"/>
    <w:rsid w:val="007276C2"/>
    <w:rsid w:val="0073053D"/>
    <w:rsid w:val="00731344"/>
    <w:rsid w:val="00731897"/>
    <w:rsid w:val="00732571"/>
    <w:rsid w:val="007341A7"/>
    <w:rsid w:val="0073499E"/>
    <w:rsid w:val="00734BAB"/>
    <w:rsid w:val="00734EA3"/>
    <w:rsid w:val="0073608B"/>
    <w:rsid w:val="0073704B"/>
    <w:rsid w:val="00740098"/>
    <w:rsid w:val="00740217"/>
    <w:rsid w:val="0074024A"/>
    <w:rsid w:val="00741F96"/>
    <w:rsid w:val="00742B74"/>
    <w:rsid w:val="00743040"/>
    <w:rsid w:val="00743A65"/>
    <w:rsid w:val="007440A4"/>
    <w:rsid w:val="00744B2F"/>
    <w:rsid w:val="00746EB7"/>
    <w:rsid w:val="00747477"/>
    <w:rsid w:val="007479A0"/>
    <w:rsid w:val="0075142E"/>
    <w:rsid w:val="007515E9"/>
    <w:rsid w:val="00752C92"/>
    <w:rsid w:val="00754AEF"/>
    <w:rsid w:val="00755ABA"/>
    <w:rsid w:val="00755C17"/>
    <w:rsid w:val="00755CC8"/>
    <w:rsid w:val="00755DCC"/>
    <w:rsid w:val="00755EB3"/>
    <w:rsid w:val="00757652"/>
    <w:rsid w:val="007605DB"/>
    <w:rsid w:val="00761C79"/>
    <w:rsid w:val="00762052"/>
    <w:rsid w:val="00762BF3"/>
    <w:rsid w:val="0076363F"/>
    <w:rsid w:val="007654F7"/>
    <w:rsid w:val="00765A2C"/>
    <w:rsid w:val="00766C7E"/>
    <w:rsid w:val="00767435"/>
    <w:rsid w:val="00770042"/>
    <w:rsid w:val="007708D4"/>
    <w:rsid w:val="00770C57"/>
    <w:rsid w:val="00771AFA"/>
    <w:rsid w:val="00771BFD"/>
    <w:rsid w:val="0077244F"/>
    <w:rsid w:val="00772F78"/>
    <w:rsid w:val="00773169"/>
    <w:rsid w:val="0077322C"/>
    <w:rsid w:val="00773430"/>
    <w:rsid w:val="0077444B"/>
    <w:rsid w:val="00774CE3"/>
    <w:rsid w:val="00774D53"/>
    <w:rsid w:val="00774D93"/>
    <w:rsid w:val="00775EB9"/>
    <w:rsid w:val="00776154"/>
    <w:rsid w:val="00777A05"/>
    <w:rsid w:val="00777C40"/>
    <w:rsid w:val="00780807"/>
    <w:rsid w:val="0078258F"/>
    <w:rsid w:val="0078276D"/>
    <w:rsid w:val="007835AD"/>
    <w:rsid w:val="007839EA"/>
    <w:rsid w:val="007842E3"/>
    <w:rsid w:val="007847CB"/>
    <w:rsid w:val="00784B32"/>
    <w:rsid w:val="0078596E"/>
    <w:rsid w:val="00785E87"/>
    <w:rsid w:val="00786A24"/>
    <w:rsid w:val="007870CA"/>
    <w:rsid w:val="007876E3"/>
    <w:rsid w:val="00790397"/>
    <w:rsid w:val="00791E3F"/>
    <w:rsid w:val="00792F08"/>
    <w:rsid w:val="00793DE5"/>
    <w:rsid w:val="00795C77"/>
    <w:rsid w:val="00795CAA"/>
    <w:rsid w:val="00795F15"/>
    <w:rsid w:val="00795FA5"/>
    <w:rsid w:val="007962DD"/>
    <w:rsid w:val="007966E6"/>
    <w:rsid w:val="00796FDB"/>
    <w:rsid w:val="007973E4"/>
    <w:rsid w:val="007974A5"/>
    <w:rsid w:val="00797C61"/>
    <w:rsid w:val="007A00DF"/>
    <w:rsid w:val="007A0B34"/>
    <w:rsid w:val="007A0BEB"/>
    <w:rsid w:val="007A0ED8"/>
    <w:rsid w:val="007A1451"/>
    <w:rsid w:val="007A1F6F"/>
    <w:rsid w:val="007A2137"/>
    <w:rsid w:val="007A2E69"/>
    <w:rsid w:val="007A3887"/>
    <w:rsid w:val="007A3B8A"/>
    <w:rsid w:val="007A3FE1"/>
    <w:rsid w:val="007A4ECD"/>
    <w:rsid w:val="007A5DBB"/>
    <w:rsid w:val="007B0219"/>
    <w:rsid w:val="007B0382"/>
    <w:rsid w:val="007B0DDA"/>
    <w:rsid w:val="007B1493"/>
    <w:rsid w:val="007B1DD3"/>
    <w:rsid w:val="007B31FA"/>
    <w:rsid w:val="007B3CCE"/>
    <w:rsid w:val="007B3D8F"/>
    <w:rsid w:val="007B3FE3"/>
    <w:rsid w:val="007B4C6B"/>
    <w:rsid w:val="007B59FB"/>
    <w:rsid w:val="007B5C28"/>
    <w:rsid w:val="007B6093"/>
    <w:rsid w:val="007B6245"/>
    <w:rsid w:val="007B62AB"/>
    <w:rsid w:val="007B6727"/>
    <w:rsid w:val="007B7029"/>
    <w:rsid w:val="007B7A58"/>
    <w:rsid w:val="007B7E84"/>
    <w:rsid w:val="007C0274"/>
    <w:rsid w:val="007C12E4"/>
    <w:rsid w:val="007C16AD"/>
    <w:rsid w:val="007C217B"/>
    <w:rsid w:val="007C2340"/>
    <w:rsid w:val="007C2426"/>
    <w:rsid w:val="007C25B5"/>
    <w:rsid w:val="007C372E"/>
    <w:rsid w:val="007C3B03"/>
    <w:rsid w:val="007C3CF0"/>
    <w:rsid w:val="007C4A2F"/>
    <w:rsid w:val="007C50CD"/>
    <w:rsid w:val="007C5120"/>
    <w:rsid w:val="007C5581"/>
    <w:rsid w:val="007C5D0B"/>
    <w:rsid w:val="007C6528"/>
    <w:rsid w:val="007C75A4"/>
    <w:rsid w:val="007C7C17"/>
    <w:rsid w:val="007D0A6B"/>
    <w:rsid w:val="007D1FFC"/>
    <w:rsid w:val="007D27DF"/>
    <w:rsid w:val="007D3590"/>
    <w:rsid w:val="007D3D09"/>
    <w:rsid w:val="007D6822"/>
    <w:rsid w:val="007D7FB6"/>
    <w:rsid w:val="007E0A8F"/>
    <w:rsid w:val="007E117F"/>
    <w:rsid w:val="007E158E"/>
    <w:rsid w:val="007E17EE"/>
    <w:rsid w:val="007E1BB4"/>
    <w:rsid w:val="007E33C1"/>
    <w:rsid w:val="007E3F9C"/>
    <w:rsid w:val="007E401E"/>
    <w:rsid w:val="007E422B"/>
    <w:rsid w:val="007E4843"/>
    <w:rsid w:val="007E50B5"/>
    <w:rsid w:val="007E5854"/>
    <w:rsid w:val="007E5B28"/>
    <w:rsid w:val="007E636F"/>
    <w:rsid w:val="007F05A3"/>
    <w:rsid w:val="007F0804"/>
    <w:rsid w:val="007F158F"/>
    <w:rsid w:val="007F1EEA"/>
    <w:rsid w:val="007F1F41"/>
    <w:rsid w:val="007F2BCB"/>
    <w:rsid w:val="007F30BB"/>
    <w:rsid w:val="007F3865"/>
    <w:rsid w:val="007F51E7"/>
    <w:rsid w:val="007F57D1"/>
    <w:rsid w:val="007F59EB"/>
    <w:rsid w:val="007F6FC4"/>
    <w:rsid w:val="007F722E"/>
    <w:rsid w:val="007F729F"/>
    <w:rsid w:val="00800965"/>
    <w:rsid w:val="008018E1"/>
    <w:rsid w:val="008022B3"/>
    <w:rsid w:val="00802C78"/>
    <w:rsid w:val="00803C7D"/>
    <w:rsid w:val="008045BF"/>
    <w:rsid w:val="00804854"/>
    <w:rsid w:val="00805080"/>
    <w:rsid w:val="00805795"/>
    <w:rsid w:val="0080648E"/>
    <w:rsid w:val="00807570"/>
    <w:rsid w:val="0081042D"/>
    <w:rsid w:val="0081157F"/>
    <w:rsid w:val="008126D9"/>
    <w:rsid w:val="00812835"/>
    <w:rsid w:val="00812D70"/>
    <w:rsid w:val="00812F40"/>
    <w:rsid w:val="00813DCB"/>
    <w:rsid w:val="00814ABF"/>
    <w:rsid w:val="00814B5F"/>
    <w:rsid w:val="00814F6A"/>
    <w:rsid w:val="0081538E"/>
    <w:rsid w:val="0081542F"/>
    <w:rsid w:val="008167F5"/>
    <w:rsid w:val="00816B8F"/>
    <w:rsid w:val="00816CEC"/>
    <w:rsid w:val="00816DBC"/>
    <w:rsid w:val="008174DA"/>
    <w:rsid w:val="00817A90"/>
    <w:rsid w:val="00820A64"/>
    <w:rsid w:val="00820B80"/>
    <w:rsid w:val="00820C0B"/>
    <w:rsid w:val="00821422"/>
    <w:rsid w:val="00821583"/>
    <w:rsid w:val="008221B7"/>
    <w:rsid w:val="00822CA8"/>
    <w:rsid w:val="00822D90"/>
    <w:rsid w:val="00823494"/>
    <w:rsid w:val="008252AF"/>
    <w:rsid w:val="00825A2A"/>
    <w:rsid w:val="00826912"/>
    <w:rsid w:val="00826E2B"/>
    <w:rsid w:val="00826EF2"/>
    <w:rsid w:val="008272AC"/>
    <w:rsid w:val="00832723"/>
    <w:rsid w:val="00832C35"/>
    <w:rsid w:val="008330A8"/>
    <w:rsid w:val="0083330F"/>
    <w:rsid w:val="00833565"/>
    <w:rsid w:val="00834709"/>
    <w:rsid w:val="00834742"/>
    <w:rsid w:val="00834E78"/>
    <w:rsid w:val="00835583"/>
    <w:rsid w:val="0083580D"/>
    <w:rsid w:val="008359A7"/>
    <w:rsid w:val="00836AD7"/>
    <w:rsid w:val="00840C52"/>
    <w:rsid w:val="00841480"/>
    <w:rsid w:val="00841A92"/>
    <w:rsid w:val="008438DB"/>
    <w:rsid w:val="00845BF4"/>
    <w:rsid w:val="00845F83"/>
    <w:rsid w:val="00846CF8"/>
    <w:rsid w:val="00847262"/>
    <w:rsid w:val="00847CE9"/>
    <w:rsid w:val="00847EED"/>
    <w:rsid w:val="00850147"/>
    <w:rsid w:val="00850456"/>
    <w:rsid w:val="00850BB3"/>
    <w:rsid w:val="00850D42"/>
    <w:rsid w:val="00851DA0"/>
    <w:rsid w:val="00853103"/>
    <w:rsid w:val="0085344C"/>
    <w:rsid w:val="00853A92"/>
    <w:rsid w:val="00855719"/>
    <w:rsid w:val="00855E0F"/>
    <w:rsid w:val="00856216"/>
    <w:rsid w:val="00856573"/>
    <w:rsid w:val="00856618"/>
    <w:rsid w:val="0085696A"/>
    <w:rsid w:val="00856DE7"/>
    <w:rsid w:val="0085777F"/>
    <w:rsid w:val="00860699"/>
    <w:rsid w:val="00860B77"/>
    <w:rsid w:val="00860CDE"/>
    <w:rsid w:val="00861BEB"/>
    <w:rsid w:val="00862009"/>
    <w:rsid w:val="0086265B"/>
    <w:rsid w:val="0086520C"/>
    <w:rsid w:val="0086570D"/>
    <w:rsid w:val="00867005"/>
    <w:rsid w:val="00867420"/>
    <w:rsid w:val="00870624"/>
    <w:rsid w:val="0087122A"/>
    <w:rsid w:val="00871C5C"/>
    <w:rsid w:val="008737AC"/>
    <w:rsid w:val="0087394D"/>
    <w:rsid w:val="00873B2D"/>
    <w:rsid w:val="00874CE4"/>
    <w:rsid w:val="008759A6"/>
    <w:rsid w:val="00876633"/>
    <w:rsid w:val="008770F6"/>
    <w:rsid w:val="00877512"/>
    <w:rsid w:val="00877A8F"/>
    <w:rsid w:val="00877FAA"/>
    <w:rsid w:val="0088068B"/>
    <w:rsid w:val="00880FBE"/>
    <w:rsid w:val="008818FA"/>
    <w:rsid w:val="00882860"/>
    <w:rsid w:val="008828C2"/>
    <w:rsid w:val="00882D9D"/>
    <w:rsid w:val="008837A2"/>
    <w:rsid w:val="00883A4E"/>
    <w:rsid w:val="00883E71"/>
    <w:rsid w:val="0088588D"/>
    <w:rsid w:val="00885994"/>
    <w:rsid w:val="0088623B"/>
    <w:rsid w:val="00886B00"/>
    <w:rsid w:val="00887C31"/>
    <w:rsid w:val="00890003"/>
    <w:rsid w:val="00890A38"/>
    <w:rsid w:val="00890AC9"/>
    <w:rsid w:val="00891825"/>
    <w:rsid w:val="00891C0C"/>
    <w:rsid w:val="0089268A"/>
    <w:rsid w:val="00892D4A"/>
    <w:rsid w:val="0089317B"/>
    <w:rsid w:val="00893709"/>
    <w:rsid w:val="008945BF"/>
    <w:rsid w:val="00894758"/>
    <w:rsid w:val="00894AFF"/>
    <w:rsid w:val="00896410"/>
    <w:rsid w:val="0089685E"/>
    <w:rsid w:val="00897FC1"/>
    <w:rsid w:val="008A09A2"/>
    <w:rsid w:val="008A0CBC"/>
    <w:rsid w:val="008A16A2"/>
    <w:rsid w:val="008A2DB1"/>
    <w:rsid w:val="008A3203"/>
    <w:rsid w:val="008A425D"/>
    <w:rsid w:val="008A4CFC"/>
    <w:rsid w:val="008A5CE4"/>
    <w:rsid w:val="008A674F"/>
    <w:rsid w:val="008A6FDE"/>
    <w:rsid w:val="008B0082"/>
    <w:rsid w:val="008B0711"/>
    <w:rsid w:val="008B156E"/>
    <w:rsid w:val="008B1F18"/>
    <w:rsid w:val="008B29C9"/>
    <w:rsid w:val="008B2A6C"/>
    <w:rsid w:val="008B30CF"/>
    <w:rsid w:val="008B3B7D"/>
    <w:rsid w:val="008B45F4"/>
    <w:rsid w:val="008B483A"/>
    <w:rsid w:val="008B4B9D"/>
    <w:rsid w:val="008B5F29"/>
    <w:rsid w:val="008B60D0"/>
    <w:rsid w:val="008B6C19"/>
    <w:rsid w:val="008B7E6C"/>
    <w:rsid w:val="008C0ADC"/>
    <w:rsid w:val="008C1267"/>
    <w:rsid w:val="008C160F"/>
    <w:rsid w:val="008C1941"/>
    <w:rsid w:val="008C1BE3"/>
    <w:rsid w:val="008C213A"/>
    <w:rsid w:val="008C2794"/>
    <w:rsid w:val="008C2A80"/>
    <w:rsid w:val="008C3355"/>
    <w:rsid w:val="008C3D2B"/>
    <w:rsid w:val="008C4692"/>
    <w:rsid w:val="008C4903"/>
    <w:rsid w:val="008C6881"/>
    <w:rsid w:val="008C6A77"/>
    <w:rsid w:val="008C6E85"/>
    <w:rsid w:val="008C7899"/>
    <w:rsid w:val="008D07C9"/>
    <w:rsid w:val="008D083E"/>
    <w:rsid w:val="008D0BF4"/>
    <w:rsid w:val="008D23A1"/>
    <w:rsid w:val="008D25C9"/>
    <w:rsid w:val="008D2D28"/>
    <w:rsid w:val="008D2E63"/>
    <w:rsid w:val="008D31A9"/>
    <w:rsid w:val="008D41FC"/>
    <w:rsid w:val="008D4415"/>
    <w:rsid w:val="008D4743"/>
    <w:rsid w:val="008D56E7"/>
    <w:rsid w:val="008D5BD9"/>
    <w:rsid w:val="008D6390"/>
    <w:rsid w:val="008D76AB"/>
    <w:rsid w:val="008E1128"/>
    <w:rsid w:val="008E148B"/>
    <w:rsid w:val="008E149D"/>
    <w:rsid w:val="008E2374"/>
    <w:rsid w:val="008E26C5"/>
    <w:rsid w:val="008E3CE7"/>
    <w:rsid w:val="008E3F9D"/>
    <w:rsid w:val="008E4A07"/>
    <w:rsid w:val="008E5B14"/>
    <w:rsid w:val="008E7824"/>
    <w:rsid w:val="008F02DC"/>
    <w:rsid w:val="008F185E"/>
    <w:rsid w:val="008F2249"/>
    <w:rsid w:val="008F279F"/>
    <w:rsid w:val="008F2FB0"/>
    <w:rsid w:val="008F3205"/>
    <w:rsid w:val="008F3D25"/>
    <w:rsid w:val="008F3FFD"/>
    <w:rsid w:val="008F448B"/>
    <w:rsid w:val="008F47D2"/>
    <w:rsid w:val="008F4814"/>
    <w:rsid w:val="008F4ADB"/>
    <w:rsid w:val="008F4CBC"/>
    <w:rsid w:val="008F50B7"/>
    <w:rsid w:val="008F5A06"/>
    <w:rsid w:val="008F5D8B"/>
    <w:rsid w:val="008F6CEF"/>
    <w:rsid w:val="008F7349"/>
    <w:rsid w:val="008F7683"/>
    <w:rsid w:val="0090013A"/>
    <w:rsid w:val="0090063A"/>
    <w:rsid w:val="00900983"/>
    <w:rsid w:val="009015F7"/>
    <w:rsid w:val="0090194C"/>
    <w:rsid w:val="00901DB5"/>
    <w:rsid w:val="00904BE4"/>
    <w:rsid w:val="00905880"/>
    <w:rsid w:val="00905943"/>
    <w:rsid w:val="00905D27"/>
    <w:rsid w:val="0090696B"/>
    <w:rsid w:val="00907840"/>
    <w:rsid w:val="00907E15"/>
    <w:rsid w:val="009111FB"/>
    <w:rsid w:val="00911A81"/>
    <w:rsid w:val="00911B32"/>
    <w:rsid w:val="00911F71"/>
    <w:rsid w:val="009124E2"/>
    <w:rsid w:val="00912582"/>
    <w:rsid w:val="00913469"/>
    <w:rsid w:val="00913D32"/>
    <w:rsid w:val="009142AB"/>
    <w:rsid w:val="00914CC7"/>
    <w:rsid w:val="00915292"/>
    <w:rsid w:val="009156DF"/>
    <w:rsid w:val="00915C53"/>
    <w:rsid w:val="00916213"/>
    <w:rsid w:val="00917F35"/>
    <w:rsid w:val="009216AF"/>
    <w:rsid w:val="00922A54"/>
    <w:rsid w:val="00923BC0"/>
    <w:rsid w:val="00924419"/>
    <w:rsid w:val="009251A9"/>
    <w:rsid w:val="00926899"/>
    <w:rsid w:val="00927A4B"/>
    <w:rsid w:val="00930670"/>
    <w:rsid w:val="00930FE5"/>
    <w:rsid w:val="00931255"/>
    <w:rsid w:val="00931984"/>
    <w:rsid w:val="00931C56"/>
    <w:rsid w:val="00931E21"/>
    <w:rsid w:val="009329D2"/>
    <w:rsid w:val="00932A84"/>
    <w:rsid w:val="00932B0E"/>
    <w:rsid w:val="00935032"/>
    <w:rsid w:val="009367BF"/>
    <w:rsid w:val="009371AC"/>
    <w:rsid w:val="00937462"/>
    <w:rsid w:val="00937E5D"/>
    <w:rsid w:val="00940760"/>
    <w:rsid w:val="0094087A"/>
    <w:rsid w:val="0094093C"/>
    <w:rsid w:val="0094152F"/>
    <w:rsid w:val="0094272D"/>
    <w:rsid w:val="009427B2"/>
    <w:rsid w:val="00943859"/>
    <w:rsid w:val="00943AEA"/>
    <w:rsid w:val="009442A5"/>
    <w:rsid w:val="00944A23"/>
    <w:rsid w:val="00944C57"/>
    <w:rsid w:val="0094510E"/>
    <w:rsid w:val="0094535E"/>
    <w:rsid w:val="00945ED3"/>
    <w:rsid w:val="00946037"/>
    <w:rsid w:val="009468C6"/>
    <w:rsid w:val="00946995"/>
    <w:rsid w:val="009479E3"/>
    <w:rsid w:val="00950E09"/>
    <w:rsid w:val="00951519"/>
    <w:rsid w:val="00951865"/>
    <w:rsid w:val="00952C65"/>
    <w:rsid w:val="00953B8A"/>
    <w:rsid w:val="0095400B"/>
    <w:rsid w:val="009540A3"/>
    <w:rsid w:val="009541E3"/>
    <w:rsid w:val="00954574"/>
    <w:rsid w:val="00954D08"/>
    <w:rsid w:val="00956302"/>
    <w:rsid w:val="009564BD"/>
    <w:rsid w:val="00957072"/>
    <w:rsid w:val="00957ECF"/>
    <w:rsid w:val="009600C9"/>
    <w:rsid w:val="009601EB"/>
    <w:rsid w:val="009603B7"/>
    <w:rsid w:val="00960DA4"/>
    <w:rsid w:val="00961552"/>
    <w:rsid w:val="00962E84"/>
    <w:rsid w:val="0096342A"/>
    <w:rsid w:val="0096433E"/>
    <w:rsid w:val="00964B71"/>
    <w:rsid w:val="00964EB5"/>
    <w:rsid w:val="009656DF"/>
    <w:rsid w:val="009659A0"/>
    <w:rsid w:val="00967DA3"/>
    <w:rsid w:val="00967E06"/>
    <w:rsid w:val="00970770"/>
    <w:rsid w:val="00970A0E"/>
    <w:rsid w:val="009710C7"/>
    <w:rsid w:val="0097186F"/>
    <w:rsid w:val="00972A65"/>
    <w:rsid w:val="00973140"/>
    <w:rsid w:val="00973831"/>
    <w:rsid w:val="00973AFA"/>
    <w:rsid w:val="00973FEA"/>
    <w:rsid w:val="00975F9A"/>
    <w:rsid w:val="009767A3"/>
    <w:rsid w:val="00976B99"/>
    <w:rsid w:val="0097707A"/>
    <w:rsid w:val="00980160"/>
    <w:rsid w:val="00980DEE"/>
    <w:rsid w:val="009817F6"/>
    <w:rsid w:val="00981972"/>
    <w:rsid w:val="00981C79"/>
    <w:rsid w:val="0098226A"/>
    <w:rsid w:val="0098339A"/>
    <w:rsid w:val="009834EB"/>
    <w:rsid w:val="0098407F"/>
    <w:rsid w:val="00985B2B"/>
    <w:rsid w:val="009864A7"/>
    <w:rsid w:val="00990857"/>
    <w:rsid w:val="009910BC"/>
    <w:rsid w:val="00991676"/>
    <w:rsid w:val="00992E77"/>
    <w:rsid w:val="00993363"/>
    <w:rsid w:val="0099407E"/>
    <w:rsid w:val="0099426F"/>
    <w:rsid w:val="009942AC"/>
    <w:rsid w:val="009947F1"/>
    <w:rsid w:val="00994999"/>
    <w:rsid w:val="009949A9"/>
    <w:rsid w:val="00994E85"/>
    <w:rsid w:val="009959C6"/>
    <w:rsid w:val="00995B8E"/>
    <w:rsid w:val="009962E8"/>
    <w:rsid w:val="00996A6C"/>
    <w:rsid w:val="00997359"/>
    <w:rsid w:val="0099777B"/>
    <w:rsid w:val="00997B1B"/>
    <w:rsid w:val="009A13E4"/>
    <w:rsid w:val="009A1B2F"/>
    <w:rsid w:val="009A1CCB"/>
    <w:rsid w:val="009A1E08"/>
    <w:rsid w:val="009A20C6"/>
    <w:rsid w:val="009A20EF"/>
    <w:rsid w:val="009A25D2"/>
    <w:rsid w:val="009A2937"/>
    <w:rsid w:val="009A3B80"/>
    <w:rsid w:val="009A4335"/>
    <w:rsid w:val="009A4F0C"/>
    <w:rsid w:val="009A5A59"/>
    <w:rsid w:val="009A5B9C"/>
    <w:rsid w:val="009A6190"/>
    <w:rsid w:val="009A631D"/>
    <w:rsid w:val="009B0EA4"/>
    <w:rsid w:val="009B10A7"/>
    <w:rsid w:val="009B199B"/>
    <w:rsid w:val="009B25B3"/>
    <w:rsid w:val="009B2844"/>
    <w:rsid w:val="009B2B95"/>
    <w:rsid w:val="009B6EAA"/>
    <w:rsid w:val="009B724E"/>
    <w:rsid w:val="009B7F28"/>
    <w:rsid w:val="009C0083"/>
    <w:rsid w:val="009C2683"/>
    <w:rsid w:val="009C29EF"/>
    <w:rsid w:val="009C29FB"/>
    <w:rsid w:val="009C3309"/>
    <w:rsid w:val="009C3691"/>
    <w:rsid w:val="009C397A"/>
    <w:rsid w:val="009C4100"/>
    <w:rsid w:val="009C4517"/>
    <w:rsid w:val="009C478D"/>
    <w:rsid w:val="009C4AF1"/>
    <w:rsid w:val="009C4C59"/>
    <w:rsid w:val="009C4CAC"/>
    <w:rsid w:val="009C4D34"/>
    <w:rsid w:val="009C542D"/>
    <w:rsid w:val="009C6350"/>
    <w:rsid w:val="009C7299"/>
    <w:rsid w:val="009C73B7"/>
    <w:rsid w:val="009C7FA7"/>
    <w:rsid w:val="009D09DF"/>
    <w:rsid w:val="009D0E4C"/>
    <w:rsid w:val="009D1388"/>
    <w:rsid w:val="009D179C"/>
    <w:rsid w:val="009D17F5"/>
    <w:rsid w:val="009D1C4B"/>
    <w:rsid w:val="009D42DE"/>
    <w:rsid w:val="009D464D"/>
    <w:rsid w:val="009D4F13"/>
    <w:rsid w:val="009D6317"/>
    <w:rsid w:val="009D6D49"/>
    <w:rsid w:val="009D6EBB"/>
    <w:rsid w:val="009D7001"/>
    <w:rsid w:val="009E049A"/>
    <w:rsid w:val="009E131B"/>
    <w:rsid w:val="009E15D7"/>
    <w:rsid w:val="009E19BA"/>
    <w:rsid w:val="009E1B93"/>
    <w:rsid w:val="009E1CC1"/>
    <w:rsid w:val="009E1E20"/>
    <w:rsid w:val="009E1EFF"/>
    <w:rsid w:val="009E29B0"/>
    <w:rsid w:val="009E34AB"/>
    <w:rsid w:val="009E3847"/>
    <w:rsid w:val="009E4E1C"/>
    <w:rsid w:val="009E5512"/>
    <w:rsid w:val="009E6023"/>
    <w:rsid w:val="009E7222"/>
    <w:rsid w:val="009F0CE4"/>
    <w:rsid w:val="009F24E4"/>
    <w:rsid w:val="009F2598"/>
    <w:rsid w:val="009F4420"/>
    <w:rsid w:val="009F49A4"/>
    <w:rsid w:val="009F4F72"/>
    <w:rsid w:val="009F616C"/>
    <w:rsid w:val="009F6424"/>
    <w:rsid w:val="009F7031"/>
    <w:rsid w:val="009F73D1"/>
    <w:rsid w:val="009F79EF"/>
    <w:rsid w:val="00A00391"/>
    <w:rsid w:val="00A01179"/>
    <w:rsid w:val="00A01FF2"/>
    <w:rsid w:val="00A02254"/>
    <w:rsid w:val="00A0301E"/>
    <w:rsid w:val="00A03200"/>
    <w:rsid w:val="00A033AB"/>
    <w:rsid w:val="00A0361A"/>
    <w:rsid w:val="00A0391C"/>
    <w:rsid w:val="00A04332"/>
    <w:rsid w:val="00A0475B"/>
    <w:rsid w:val="00A04945"/>
    <w:rsid w:val="00A0501B"/>
    <w:rsid w:val="00A06CA6"/>
    <w:rsid w:val="00A100A7"/>
    <w:rsid w:val="00A10360"/>
    <w:rsid w:val="00A11D6C"/>
    <w:rsid w:val="00A124D7"/>
    <w:rsid w:val="00A129B2"/>
    <w:rsid w:val="00A12A3A"/>
    <w:rsid w:val="00A1373E"/>
    <w:rsid w:val="00A13909"/>
    <w:rsid w:val="00A1461E"/>
    <w:rsid w:val="00A14817"/>
    <w:rsid w:val="00A155A0"/>
    <w:rsid w:val="00A1711F"/>
    <w:rsid w:val="00A178F9"/>
    <w:rsid w:val="00A206C8"/>
    <w:rsid w:val="00A20801"/>
    <w:rsid w:val="00A20EAB"/>
    <w:rsid w:val="00A22C66"/>
    <w:rsid w:val="00A23106"/>
    <w:rsid w:val="00A23FCC"/>
    <w:rsid w:val="00A24B13"/>
    <w:rsid w:val="00A24F3D"/>
    <w:rsid w:val="00A250D7"/>
    <w:rsid w:val="00A25369"/>
    <w:rsid w:val="00A2583E"/>
    <w:rsid w:val="00A25962"/>
    <w:rsid w:val="00A25F64"/>
    <w:rsid w:val="00A26603"/>
    <w:rsid w:val="00A26AE0"/>
    <w:rsid w:val="00A26BF6"/>
    <w:rsid w:val="00A27AA4"/>
    <w:rsid w:val="00A27ED2"/>
    <w:rsid w:val="00A30140"/>
    <w:rsid w:val="00A3029B"/>
    <w:rsid w:val="00A3062C"/>
    <w:rsid w:val="00A3065A"/>
    <w:rsid w:val="00A3106F"/>
    <w:rsid w:val="00A315B4"/>
    <w:rsid w:val="00A31A4E"/>
    <w:rsid w:val="00A31A4F"/>
    <w:rsid w:val="00A3277F"/>
    <w:rsid w:val="00A328C0"/>
    <w:rsid w:val="00A3328D"/>
    <w:rsid w:val="00A33350"/>
    <w:rsid w:val="00A33B57"/>
    <w:rsid w:val="00A341CF"/>
    <w:rsid w:val="00A343BA"/>
    <w:rsid w:val="00A34D87"/>
    <w:rsid w:val="00A34F6B"/>
    <w:rsid w:val="00A35AEC"/>
    <w:rsid w:val="00A368DF"/>
    <w:rsid w:val="00A36AB5"/>
    <w:rsid w:val="00A36FEB"/>
    <w:rsid w:val="00A370FD"/>
    <w:rsid w:val="00A371D1"/>
    <w:rsid w:val="00A371D2"/>
    <w:rsid w:val="00A372AD"/>
    <w:rsid w:val="00A378C2"/>
    <w:rsid w:val="00A4093E"/>
    <w:rsid w:val="00A40B19"/>
    <w:rsid w:val="00A41D1C"/>
    <w:rsid w:val="00A42363"/>
    <w:rsid w:val="00A44BF6"/>
    <w:rsid w:val="00A45892"/>
    <w:rsid w:val="00A46DDB"/>
    <w:rsid w:val="00A47B9D"/>
    <w:rsid w:val="00A50F60"/>
    <w:rsid w:val="00A5192B"/>
    <w:rsid w:val="00A51FB7"/>
    <w:rsid w:val="00A532C0"/>
    <w:rsid w:val="00A53E9E"/>
    <w:rsid w:val="00A5428E"/>
    <w:rsid w:val="00A55341"/>
    <w:rsid w:val="00A55F70"/>
    <w:rsid w:val="00A56D19"/>
    <w:rsid w:val="00A5783B"/>
    <w:rsid w:val="00A57EFA"/>
    <w:rsid w:val="00A60510"/>
    <w:rsid w:val="00A625D0"/>
    <w:rsid w:val="00A637CA"/>
    <w:rsid w:val="00A637D0"/>
    <w:rsid w:val="00A63FC9"/>
    <w:rsid w:val="00A64D1E"/>
    <w:rsid w:val="00A6577A"/>
    <w:rsid w:val="00A657A9"/>
    <w:rsid w:val="00A709A6"/>
    <w:rsid w:val="00A716BB"/>
    <w:rsid w:val="00A717A7"/>
    <w:rsid w:val="00A72120"/>
    <w:rsid w:val="00A72506"/>
    <w:rsid w:val="00A72536"/>
    <w:rsid w:val="00A73A12"/>
    <w:rsid w:val="00A743A7"/>
    <w:rsid w:val="00A749B1"/>
    <w:rsid w:val="00A76151"/>
    <w:rsid w:val="00A7657E"/>
    <w:rsid w:val="00A7784F"/>
    <w:rsid w:val="00A81EEB"/>
    <w:rsid w:val="00A82CED"/>
    <w:rsid w:val="00A83870"/>
    <w:rsid w:val="00A83F40"/>
    <w:rsid w:val="00A8527F"/>
    <w:rsid w:val="00A85442"/>
    <w:rsid w:val="00A855BA"/>
    <w:rsid w:val="00A85FA0"/>
    <w:rsid w:val="00A86CAF"/>
    <w:rsid w:val="00A87DF9"/>
    <w:rsid w:val="00A90399"/>
    <w:rsid w:val="00A90728"/>
    <w:rsid w:val="00A90C17"/>
    <w:rsid w:val="00A9116A"/>
    <w:rsid w:val="00A91743"/>
    <w:rsid w:val="00A9207B"/>
    <w:rsid w:val="00A937C4"/>
    <w:rsid w:val="00A94A10"/>
    <w:rsid w:val="00A94BE9"/>
    <w:rsid w:val="00A969CA"/>
    <w:rsid w:val="00A973FE"/>
    <w:rsid w:val="00AA01F2"/>
    <w:rsid w:val="00AA11EA"/>
    <w:rsid w:val="00AA1682"/>
    <w:rsid w:val="00AA405F"/>
    <w:rsid w:val="00AA410C"/>
    <w:rsid w:val="00AA4E63"/>
    <w:rsid w:val="00AA5EE7"/>
    <w:rsid w:val="00AA696A"/>
    <w:rsid w:val="00AB05B1"/>
    <w:rsid w:val="00AB0D33"/>
    <w:rsid w:val="00AB140B"/>
    <w:rsid w:val="00AB1A87"/>
    <w:rsid w:val="00AB1B33"/>
    <w:rsid w:val="00AB2BEB"/>
    <w:rsid w:val="00AB31E3"/>
    <w:rsid w:val="00AB3488"/>
    <w:rsid w:val="00AB37AF"/>
    <w:rsid w:val="00AB3E39"/>
    <w:rsid w:val="00AB3F12"/>
    <w:rsid w:val="00AB41AA"/>
    <w:rsid w:val="00AB47A7"/>
    <w:rsid w:val="00AB48FF"/>
    <w:rsid w:val="00AB4C91"/>
    <w:rsid w:val="00AB501D"/>
    <w:rsid w:val="00AB6321"/>
    <w:rsid w:val="00AB63B5"/>
    <w:rsid w:val="00AB65EB"/>
    <w:rsid w:val="00AB6E5B"/>
    <w:rsid w:val="00AB7124"/>
    <w:rsid w:val="00AC0DCB"/>
    <w:rsid w:val="00AC1064"/>
    <w:rsid w:val="00AC3B81"/>
    <w:rsid w:val="00AC4B33"/>
    <w:rsid w:val="00AC50F0"/>
    <w:rsid w:val="00AC6680"/>
    <w:rsid w:val="00AD0CAC"/>
    <w:rsid w:val="00AD22AD"/>
    <w:rsid w:val="00AD2732"/>
    <w:rsid w:val="00AD2EED"/>
    <w:rsid w:val="00AD3E8B"/>
    <w:rsid w:val="00AD50FB"/>
    <w:rsid w:val="00AD51F1"/>
    <w:rsid w:val="00AD62BC"/>
    <w:rsid w:val="00AD645E"/>
    <w:rsid w:val="00AD6CD2"/>
    <w:rsid w:val="00AD7A86"/>
    <w:rsid w:val="00AD7D1B"/>
    <w:rsid w:val="00AD7D55"/>
    <w:rsid w:val="00AD7EAD"/>
    <w:rsid w:val="00AE02AB"/>
    <w:rsid w:val="00AE0787"/>
    <w:rsid w:val="00AE0C8B"/>
    <w:rsid w:val="00AE1943"/>
    <w:rsid w:val="00AE1951"/>
    <w:rsid w:val="00AE197D"/>
    <w:rsid w:val="00AE1E91"/>
    <w:rsid w:val="00AE23B9"/>
    <w:rsid w:val="00AE31FD"/>
    <w:rsid w:val="00AE3504"/>
    <w:rsid w:val="00AE3639"/>
    <w:rsid w:val="00AE3FE8"/>
    <w:rsid w:val="00AE5D13"/>
    <w:rsid w:val="00AE5F45"/>
    <w:rsid w:val="00AE6360"/>
    <w:rsid w:val="00AE6BC5"/>
    <w:rsid w:val="00AE6CB6"/>
    <w:rsid w:val="00AE7255"/>
    <w:rsid w:val="00AE75AE"/>
    <w:rsid w:val="00AE77FD"/>
    <w:rsid w:val="00AE7B71"/>
    <w:rsid w:val="00AF02EB"/>
    <w:rsid w:val="00AF08EE"/>
    <w:rsid w:val="00AF0B6F"/>
    <w:rsid w:val="00AF1DBE"/>
    <w:rsid w:val="00AF244C"/>
    <w:rsid w:val="00AF3379"/>
    <w:rsid w:val="00AF38A1"/>
    <w:rsid w:val="00AF3A5A"/>
    <w:rsid w:val="00AF3C99"/>
    <w:rsid w:val="00AF3EC8"/>
    <w:rsid w:val="00AF6166"/>
    <w:rsid w:val="00AF62C0"/>
    <w:rsid w:val="00AF695E"/>
    <w:rsid w:val="00AF70FB"/>
    <w:rsid w:val="00AF724B"/>
    <w:rsid w:val="00AF730B"/>
    <w:rsid w:val="00AF7403"/>
    <w:rsid w:val="00AF7F7D"/>
    <w:rsid w:val="00B00E7A"/>
    <w:rsid w:val="00B01854"/>
    <w:rsid w:val="00B022A5"/>
    <w:rsid w:val="00B02E05"/>
    <w:rsid w:val="00B03459"/>
    <w:rsid w:val="00B03C44"/>
    <w:rsid w:val="00B03DB7"/>
    <w:rsid w:val="00B03DF7"/>
    <w:rsid w:val="00B04928"/>
    <w:rsid w:val="00B05BA9"/>
    <w:rsid w:val="00B06FB1"/>
    <w:rsid w:val="00B07159"/>
    <w:rsid w:val="00B0728E"/>
    <w:rsid w:val="00B07812"/>
    <w:rsid w:val="00B1101D"/>
    <w:rsid w:val="00B11A21"/>
    <w:rsid w:val="00B12625"/>
    <w:rsid w:val="00B12819"/>
    <w:rsid w:val="00B12E74"/>
    <w:rsid w:val="00B131E7"/>
    <w:rsid w:val="00B134BA"/>
    <w:rsid w:val="00B13635"/>
    <w:rsid w:val="00B13966"/>
    <w:rsid w:val="00B13FA6"/>
    <w:rsid w:val="00B13FAA"/>
    <w:rsid w:val="00B15AB0"/>
    <w:rsid w:val="00B16035"/>
    <w:rsid w:val="00B166C8"/>
    <w:rsid w:val="00B16DD6"/>
    <w:rsid w:val="00B16F40"/>
    <w:rsid w:val="00B201F1"/>
    <w:rsid w:val="00B203DF"/>
    <w:rsid w:val="00B20C9E"/>
    <w:rsid w:val="00B20CF3"/>
    <w:rsid w:val="00B212BC"/>
    <w:rsid w:val="00B2181F"/>
    <w:rsid w:val="00B22096"/>
    <w:rsid w:val="00B222A0"/>
    <w:rsid w:val="00B22A90"/>
    <w:rsid w:val="00B22F98"/>
    <w:rsid w:val="00B23C66"/>
    <w:rsid w:val="00B23D32"/>
    <w:rsid w:val="00B241A9"/>
    <w:rsid w:val="00B24D93"/>
    <w:rsid w:val="00B25B74"/>
    <w:rsid w:val="00B27C78"/>
    <w:rsid w:val="00B27F9F"/>
    <w:rsid w:val="00B301DD"/>
    <w:rsid w:val="00B303DC"/>
    <w:rsid w:val="00B31269"/>
    <w:rsid w:val="00B312B7"/>
    <w:rsid w:val="00B32C91"/>
    <w:rsid w:val="00B330CB"/>
    <w:rsid w:val="00B3374A"/>
    <w:rsid w:val="00B33844"/>
    <w:rsid w:val="00B34446"/>
    <w:rsid w:val="00B353EE"/>
    <w:rsid w:val="00B35620"/>
    <w:rsid w:val="00B3595F"/>
    <w:rsid w:val="00B35AFE"/>
    <w:rsid w:val="00B3763B"/>
    <w:rsid w:val="00B37B46"/>
    <w:rsid w:val="00B417EB"/>
    <w:rsid w:val="00B42574"/>
    <w:rsid w:val="00B42CC0"/>
    <w:rsid w:val="00B434E6"/>
    <w:rsid w:val="00B43751"/>
    <w:rsid w:val="00B43A44"/>
    <w:rsid w:val="00B43F29"/>
    <w:rsid w:val="00B445EE"/>
    <w:rsid w:val="00B447AE"/>
    <w:rsid w:val="00B4501D"/>
    <w:rsid w:val="00B452F6"/>
    <w:rsid w:val="00B4719C"/>
    <w:rsid w:val="00B47415"/>
    <w:rsid w:val="00B47BEE"/>
    <w:rsid w:val="00B47C8D"/>
    <w:rsid w:val="00B47DAF"/>
    <w:rsid w:val="00B50355"/>
    <w:rsid w:val="00B5052A"/>
    <w:rsid w:val="00B50E12"/>
    <w:rsid w:val="00B50FCE"/>
    <w:rsid w:val="00B51935"/>
    <w:rsid w:val="00B51BED"/>
    <w:rsid w:val="00B52167"/>
    <w:rsid w:val="00B5265C"/>
    <w:rsid w:val="00B53622"/>
    <w:rsid w:val="00B53B16"/>
    <w:rsid w:val="00B54539"/>
    <w:rsid w:val="00B54847"/>
    <w:rsid w:val="00B54E6E"/>
    <w:rsid w:val="00B5699F"/>
    <w:rsid w:val="00B56E6B"/>
    <w:rsid w:val="00B57078"/>
    <w:rsid w:val="00B60551"/>
    <w:rsid w:val="00B607A1"/>
    <w:rsid w:val="00B60A95"/>
    <w:rsid w:val="00B60BBA"/>
    <w:rsid w:val="00B60BF5"/>
    <w:rsid w:val="00B61634"/>
    <w:rsid w:val="00B62B0F"/>
    <w:rsid w:val="00B62DE2"/>
    <w:rsid w:val="00B6340D"/>
    <w:rsid w:val="00B63539"/>
    <w:rsid w:val="00B63F5E"/>
    <w:rsid w:val="00B64448"/>
    <w:rsid w:val="00B65265"/>
    <w:rsid w:val="00B658B4"/>
    <w:rsid w:val="00B65926"/>
    <w:rsid w:val="00B66155"/>
    <w:rsid w:val="00B66FF3"/>
    <w:rsid w:val="00B671FC"/>
    <w:rsid w:val="00B676FB"/>
    <w:rsid w:val="00B67C25"/>
    <w:rsid w:val="00B701AE"/>
    <w:rsid w:val="00B7051A"/>
    <w:rsid w:val="00B7078E"/>
    <w:rsid w:val="00B7094E"/>
    <w:rsid w:val="00B70EAF"/>
    <w:rsid w:val="00B71757"/>
    <w:rsid w:val="00B725C0"/>
    <w:rsid w:val="00B73150"/>
    <w:rsid w:val="00B73777"/>
    <w:rsid w:val="00B7377E"/>
    <w:rsid w:val="00B73C14"/>
    <w:rsid w:val="00B7483D"/>
    <w:rsid w:val="00B74971"/>
    <w:rsid w:val="00B75343"/>
    <w:rsid w:val="00B76141"/>
    <w:rsid w:val="00B76B83"/>
    <w:rsid w:val="00B76C34"/>
    <w:rsid w:val="00B77835"/>
    <w:rsid w:val="00B778C3"/>
    <w:rsid w:val="00B807B7"/>
    <w:rsid w:val="00B80E9B"/>
    <w:rsid w:val="00B810AC"/>
    <w:rsid w:val="00B8193D"/>
    <w:rsid w:val="00B81FF8"/>
    <w:rsid w:val="00B821B5"/>
    <w:rsid w:val="00B82B09"/>
    <w:rsid w:val="00B83AEE"/>
    <w:rsid w:val="00B84DF0"/>
    <w:rsid w:val="00B8555A"/>
    <w:rsid w:val="00B85CCD"/>
    <w:rsid w:val="00B85FA4"/>
    <w:rsid w:val="00B865F4"/>
    <w:rsid w:val="00B869B2"/>
    <w:rsid w:val="00B874E5"/>
    <w:rsid w:val="00B87D20"/>
    <w:rsid w:val="00B905CD"/>
    <w:rsid w:val="00B914C6"/>
    <w:rsid w:val="00B924B2"/>
    <w:rsid w:val="00B928F3"/>
    <w:rsid w:val="00B9292A"/>
    <w:rsid w:val="00B92A2D"/>
    <w:rsid w:val="00B92B03"/>
    <w:rsid w:val="00B92F8E"/>
    <w:rsid w:val="00B93293"/>
    <w:rsid w:val="00B944A3"/>
    <w:rsid w:val="00B957EE"/>
    <w:rsid w:val="00B95C84"/>
    <w:rsid w:val="00B95DBB"/>
    <w:rsid w:val="00B9697C"/>
    <w:rsid w:val="00B96F9E"/>
    <w:rsid w:val="00B9732C"/>
    <w:rsid w:val="00B97335"/>
    <w:rsid w:val="00BA0EF7"/>
    <w:rsid w:val="00BA10B5"/>
    <w:rsid w:val="00BA1EC6"/>
    <w:rsid w:val="00BA20B5"/>
    <w:rsid w:val="00BA2388"/>
    <w:rsid w:val="00BA238E"/>
    <w:rsid w:val="00BA2BE6"/>
    <w:rsid w:val="00BA2CD9"/>
    <w:rsid w:val="00BA2D7A"/>
    <w:rsid w:val="00BA3BF9"/>
    <w:rsid w:val="00BA4679"/>
    <w:rsid w:val="00BA4727"/>
    <w:rsid w:val="00BA47FE"/>
    <w:rsid w:val="00BA4865"/>
    <w:rsid w:val="00BA4958"/>
    <w:rsid w:val="00BA56B6"/>
    <w:rsid w:val="00BA5AA0"/>
    <w:rsid w:val="00BA5DE3"/>
    <w:rsid w:val="00BA6434"/>
    <w:rsid w:val="00BA6F49"/>
    <w:rsid w:val="00BA748D"/>
    <w:rsid w:val="00BA7A8F"/>
    <w:rsid w:val="00BB040B"/>
    <w:rsid w:val="00BB05F5"/>
    <w:rsid w:val="00BB1237"/>
    <w:rsid w:val="00BB1408"/>
    <w:rsid w:val="00BB1B14"/>
    <w:rsid w:val="00BB1F5D"/>
    <w:rsid w:val="00BB2283"/>
    <w:rsid w:val="00BB29E1"/>
    <w:rsid w:val="00BB2BBD"/>
    <w:rsid w:val="00BB39CF"/>
    <w:rsid w:val="00BB3CFB"/>
    <w:rsid w:val="00BB4957"/>
    <w:rsid w:val="00BB5051"/>
    <w:rsid w:val="00BB5086"/>
    <w:rsid w:val="00BB57AB"/>
    <w:rsid w:val="00BB63D2"/>
    <w:rsid w:val="00BB69CB"/>
    <w:rsid w:val="00BB71F4"/>
    <w:rsid w:val="00BC1566"/>
    <w:rsid w:val="00BC1662"/>
    <w:rsid w:val="00BC33D1"/>
    <w:rsid w:val="00BC33F3"/>
    <w:rsid w:val="00BC36BE"/>
    <w:rsid w:val="00BC3A75"/>
    <w:rsid w:val="00BC3DAE"/>
    <w:rsid w:val="00BC426D"/>
    <w:rsid w:val="00BC4EA3"/>
    <w:rsid w:val="00BC655C"/>
    <w:rsid w:val="00BC7646"/>
    <w:rsid w:val="00BC772F"/>
    <w:rsid w:val="00BC7DDC"/>
    <w:rsid w:val="00BC7F35"/>
    <w:rsid w:val="00BD00EA"/>
    <w:rsid w:val="00BD0214"/>
    <w:rsid w:val="00BD0255"/>
    <w:rsid w:val="00BD1A17"/>
    <w:rsid w:val="00BD2AEA"/>
    <w:rsid w:val="00BD46B9"/>
    <w:rsid w:val="00BD564D"/>
    <w:rsid w:val="00BD62C5"/>
    <w:rsid w:val="00BD6572"/>
    <w:rsid w:val="00BD65CE"/>
    <w:rsid w:val="00BD681F"/>
    <w:rsid w:val="00BD6845"/>
    <w:rsid w:val="00BD7835"/>
    <w:rsid w:val="00BD7BB0"/>
    <w:rsid w:val="00BD7D4C"/>
    <w:rsid w:val="00BE0E6F"/>
    <w:rsid w:val="00BE1BEA"/>
    <w:rsid w:val="00BE303B"/>
    <w:rsid w:val="00BE3059"/>
    <w:rsid w:val="00BE3238"/>
    <w:rsid w:val="00BE3A2E"/>
    <w:rsid w:val="00BE3C1F"/>
    <w:rsid w:val="00BE592A"/>
    <w:rsid w:val="00BE5C72"/>
    <w:rsid w:val="00BE5D59"/>
    <w:rsid w:val="00BE6BF0"/>
    <w:rsid w:val="00BF01F7"/>
    <w:rsid w:val="00BF0690"/>
    <w:rsid w:val="00BF1102"/>
    <w:rsid w:val="00BF115B"/>
    <w:rsid w:val="00BF1675"/>
    <w:rsid w:val="00BF19CC"/>
    <w:rsid w:val="00BF2ABB"/>
    <w:rsid w:val="00BF2E0C"/>
    <w:rsid w:val="00BF34AD"/>
    <w:rsid w:val="00BF35B2"/>
    <w:rsid w:val="00BF3A27"/>
    <w:rsid w:val="00BF3CE6"/>
    <w:rsid w:val="00BF48F5"/>
    <w:rsid w:val="00BF6CFA"/>
    <w:rsid w:val="00C00244"/>
    <w:rsid w:val="00C00248"/>
    <w:rsid w:val="00C0033A"/>
    <w:rsid w:val="00C01DEB"/>
    <w:rsid w:val="00C01E4B"/>
    <w:rsid w:val="00C020CF"/>
    <w:rsid w:val="00C02102"/>
    <w:rsid w:val="00C02F83"/>
    <w:rsid w:val="00C03266"/>
    <w:rsid w:val="00C037E6"/>
    <w:rsid w:val="00C03AF3"/>
    <w:rsid w:val="00C04001"/>
    <w:rsid w:val="00C06161"/>
    <w:rsid w:val="00C0632F"/>
    <w:rsid w:val="00C0732F"/>
    <w:rsid w:val="00C07E22"/>
    <w:rsid w:val="00C10FA8"/>
    <w:rsid w:val="00C11E2B"/>
    <w:rsid w:val="00C12289"/>
    <w:rsid w:val="00C126E5"/>
    <w:rsid w:val="00C12836"/>
    <w:rsid w:val="00C12A43"/>
    <w:rsid w:val="00C13627"/>
    <w:rsid w:val="00C14617"/>
    <w:rsid w:val="00C1482F"/>
    <w:rsid w:val="00C14ED0"/>
    <w:rsid w:val="00C158D4"/>
    <w:rsid w:val="00C16F91"/>
    <w:rsid w:val="00C1719D"/>
    <w:rsid w:val="00C173CB"/>
    <w:rsid w:val="00C17675"/>
    <w:rsid w:val="00C17ADF"/>
    <w:rsid w:val="00C204F9"/>
    <w:rsid w:val="00C2169C"/>
    <w:rsid w:val="00C21C07"/>
    <w:rsid w:val="00C22199"/>
    <w:rsid w:val="00C233FD"/>
    <w:rsid w:val="00C2475A"/>
    <w:rsid w:val="00C24949"/>
    <w:rsid w:val="00C2504F"/>
    <w:rsid w:val="00C25139"/>
    <w:rsid w:val="00C25494"/>
    <w:rsid w:val="00C309CB"/>
    <w:rsid w:val="00C310AB"/>
    <w:rsid w:val="00C319E6"/>
    <w:rsid w:val="00C322B9"/>
    <w:rsid w:val="00C3273B"/>
    <w:rsid w:val="00C3294F"/>
    <w:rsid w:val="00C329AC"/>
    <w:rsid w:val="00C329F9"/>
    <w:rsid w:val="00C336C7"/>
    <w:rsid w:val="00C33B07"/>
    <w:rsid w:val="00C35069"/>
    <w:rsid w:val="00C3511E"/>
    <w:rsid w:val="00C3542C"/>
    <w:rsid w:val="00C357C2"/>
    <w:rsid w:val="00C35F7A"/>
    <w:rsid w:val="00C3760B"/>
    <w:rsid w:val="00C4119D"/>
    <w:rsid w:val="00C412FA"/>
    <w:rsid w:val="00C4142F"/>
    <w:rsid w:val="00C41F39"/>
    <w:rsid w:val="00C43F29"/>
    <w:rsid w:val="00C440E7"/>
    <w:rsid w:val="00C44F69"/>
    <w:rsid w:val="00C45848"/>
    <w:rsid w:val="00C506AC"/>
    <w:rsid w:val="00C509B2"/>
    <w:rsid w:val="00C51A10"/>
    <w:rsid w:val="00C52EB1"/>
    <w:rsid w:val="00C558FF"/>
    <w:rsid w:val="00C55955"/>
    <w:rsid w:val="00C55E1C"/>
    <w:rsid w:val="00C568D9"/>
    <w:rsid w:val="00C570EC"/>
    <w:rsid w:val="00C57C8C"/>
    <w:rsid w:val="00C6020D"/>
    <w:rsid w:val="00C60F59"/>
    <w:rsid w:val="00C6104E"/>
    <w:rsid w:val="00C61DFC"/>
    <w:rsid w:val="00C623EE"/>
    <w:rsid w:val="00C62E70"/>
    <w:rsid w:val="00C6460D"/>
    <w:rsid w:val="00C64A85"/>
    <w:rsid w:val="00C64C1D"/>
    <w:rsid w:val="00C65391"/>
    <w:rsid w:val="00C662C3"/>
    <w:rsid w:val="00C663C3"/>
    <w:rsid w:val="00C67723"/>
    <w:rsid w:val="00C70044"/>
    <w:rsid w:val="00C70444"/>
    <w:rsid w:val="00C70723"/>
    <w:rsid w:val="00C721F2"/>
    <w:rsid w:val="00C7229C"/>
    <w:rsid w:val="00C7260E"/>
    <w:rsid w:val="00C7261A"/>
    <w:rsid w:val="00C72ADE"/>
    <w:rsid w:val="00C736C0"/>
    <w:rsid w:val="00C73E5B"/>
    <w:rsid w:val="00C748AF"/>
    <w:rsid w:val="00C7505C"/>
    <w:rsid w:val="00C76B85"/>
    <w:rsid w:val="00C76E7D"/>
    <w:rsid w:val="00C779FF"/>
    <w:rsid w:val="00C77BCF"/>
    <w:rsid w:val="00C81889"/>
    <w:rsid w:val="00C81ABA"/>
    <w:rsid w:val="00C82025"/>
    <w:rsid w:val="00C83AFC"/>
    <w:rsid w:val="00C83D58"/>
    <w:rsid w:val="00C84D98"/>
    <w:rsid w:val="00C84F5E"/>
    <w:rsid w:val="00C85121"/>
    <w:rsid w:val="00C85A28"/>
    <w:rsid w:val="00C86696"/>
    <w:rsid w:val="00C87BA6"/>
    <w:rsid w:val="00C87DE5"/>
    <w:rsid w:val="00C908F2"/>
    <w:rsid w:val="00C90B92"/>
    <w:rsid w:val="00C90D8D"/>
    <w:rsid w:val="00C9165F"/>
    <w:rsid w:val="00C91ABB"/>
    <w:rsid w:val="00C91AE3"/>
    <w:rsid w:val="00C9215C"/>
    <w:rsid w:val="00C9231E"/>
    <w:rsid w:val="00C92A40"/>
    <w:rsid w:val="00C94E51"/>
    <w:rsid w:val="00C95087"/>
    <w:rsid w:val="00C95CA7"/>
    <w:rsid w:val="00C95F6A"/>
    <w:rsid w:val="00CA23D4"/>
    <w:rsid w:val="00CA258A"/>
    <w:rsid w:val="00CA3246"/>
    <w:rsid w:val="00CA345C"/>
    <w:rsid w:val="00CA3AC9"/>
    <w:rsid w:val="00CA3D58"/>
    <w:rsid w:val="00CA3E32"/>
    <w:rsid w:val="00CA47D8"/>
    <w:rsid w:val="00CA5409"/>
    <w:rsid w:val="00CA5B15"/>
    <w:rsid w:val="00CA7175"/>
    <w:rsid w:val="00CA7213"/>
    <w:rsid w:val="00CA7300"/>
    <w:rsid w:val="00CA7E2B"/>
    <w:rsid w:val="00CB08B7"/>
    <w:rsid w:val="00CB0D92"/>
    <w:rsid w:val="00CB0DF4"/>
    <w:rsid w:val="00CB0F90"/>
    <w:rsid w:val="00CB1679"/>
    <w:rsid w:val="00CB22E8"/>
    <w:rsid w:val="00CB2A72"/>
    <w:rsid w:val="00CB2C67"/>
    <w:rsid w:val="00CB2DCF"/>
    <w:rsid w:val="00CB3436"/>
    <w:rsid w:val="00CB409C"/>
    <w:rsid w:val="00CB55EA"/>
    <w:rsid w:val="00CB5DB0"/>
    <w:rsid w:val="00CB60EE"/>
    <w:rsid w:val="00CB663A"/>
    <w:rsid w:val="00CB6E52"/>
    <w:rsid w:val="00CB6E73"/>
    <w:rsid w:val="00CB6F54"/>
    <w:rsid w:val="00CB7491"/>
    <w:rsid w:val="00CB74A2"/>
    <w:rsid w:val="00CC0516"/>
    <w:rsid w:val="00CC1455"/>
    <w:rsid w:val="00CC21CC"/>
    <w:rsid w:val="00CC2828"/>
    <w:rsid w:val="00CC29B4"/>
    <w:rsid w:val="00CC366B"/>
    <w:rsid w:val="00CC45BB"/>
    <w:rsid w:val="00CC527D"/>
    <w:rsid w:val="00CC7544"/>
    <w:rsid w:val="00CC7812"/>
    <w:rsid w:val="00CC7AF2"/>
    <w:rsid w:val="00CC7E5B"/>
    <w:rsid w:val="00CD1782"/>
    <w:rsid w:val="00CD1D55"/>
    <w:rsid w:val="00CD280D"/>
    <w:rsid w:val="00CD2BA9"/>
    <w:rsid w:val="00CD3FEA"/>
    <w:rsid w:val="00CD5964"/>
    <w:rsid w:val="00CD5C2A"/>
    <w:rsid w:val="00CD5D02"/>
    <w:rsid w:val="00CD65B1"/>
    <w:rsid w:val="00CD6DCE"/>
    <w:rsid w:val="00CD73C2"/>
    <w:rsid w:val="00CD7AB2"/>
    <w:rsid w:val="00CE2E31"/>
    <w:rsid w:val="00CE3987"/>
    <w:rsid w:val="00CE4DDB"/>
    <w:rsid w:val="00CE5040"/>
    <w:rsid w:val="00CE5BE3"/>
    <w:rsid w:val="00CE5C2E"/>
    <w:rsid w:val="00CE6277"/>
    <w:rsid w:val="00CE6B3E"/>
    <w:rsid w:val="00CE6E00"/>
    <w:rsid w:val="00CE707A"/>
    <w:rsid w:val="00CE7939"/>
    <w:rsid w:val="00CE7E04"/>
    <w:rsid w:val="00CF0085"/>
    <w:rsid w:val="00CF0596"/>
    <w:rsid w:val="00CF0620"/>
    <w:rsid w:val="00CF0BC3"/>
    <w:rsid w:val="00CF1F74"/>
    <w:rsid w:val="00CF1FF2"/>
    <w:rsid w:val="00CF31FF"/>
    <w:rsid w:val="00CF333D"/>
    <w:rsid w:val="00CF404D"/>
    <w:rsid w:val="00CF4312"/>
    <w:rsid w:val="00CF4703"/>
    <w:rsid w:val="00CF4846"/>
    <w:rsid w:val="00CF4927"/>
    <w:rsid w:val="00CF63B2"/>
    <w:rsid w:val="00CF6544"/>
    <w:rsid w:val="00CF65F6"/>
    <w:rsid w:val="00CF6E84"/>
    <w:rsid w:val="00CF6FA9"/>
    <w:rsid w:val="00CF762E"/>
    <w:rsid w:val="00D009B0"/>
    <w:rsid w:val="00D00CB3"/>
    <w:rsid w:val="00D010B3"/>
    <w:rsid w:val="00D020AC"/>
    <w:rsid w:val="00D021A1"/>
    <w:rsid w:val="00D02D92"/>
    <w:rsid w:val="00D031D8"/>
    <w:rsid w:val="00D036C9"/>
    <w:rsid w:val="00D036D3"/>
    <w:rsid w:val="00D03F31"/>
    <w:rsid w:val="00D040B6"/>
    <w:rsid w:val="00D0523B"/>
    <w:rsid w:val="00D05C51"/>
    <w:rsid w:val="00D06985"/>
    <w:rsid w:val="00D069AE"/>
    <w:rsid w:val="00D07D45"/>
    <w:rsid w:val="00D1109A"/>
    <w:rsid w:val="00D1141D"/>
    <w:rsid w:val="00D11434"/>
    <w:rsid w:val="00D11834"/>
    <w:rsid w:val="00D126F0"/>
    <w:rsid w:val="00D128AF"/>
    <w:rsid w:val="00D12F51"/>
    <w:rsid w:val="00D144E5"/>
    <w:rsid w:val="00D14DDF"/>
    <w:rsid w:val="00D1646B"/>
    <w:rsid w:val="00D1711D"/>
    <w:rsid w:val="00D2083B"/>
    <w:rsid w:val="00D21261"/>
    <w:rsid w:val="00D2240E"/>
    <w:rsid w:val="00D22F76"/>
    <w:rsid w:val="00D231E3"/>
    <w:rsid w:val="00D231E5"/>
    <w:rsid w:val="00D233A7"/>
    <w:rsid w:val="00D23BEA"/>
    <w:rsid w:val="00D24C7E"/>
    <w:rsid w:val="00D261D2"/>
    <w:rsid w:val="00D26305"/>
    <w:rsid w:val="00D30410"/>
    <w:rsid w:val="00D30FAE"/>
    <w:rsid w:val="00D330D9"/>
    <w:rsid w:val="00D33442"/>
    <w:rsid w:val="00D3387B"/>
    <w:rsid w:val="00D33A6B"/>
    <w:rsid w:val="00D3473E"/>
    <w:rsid w:val="00D3483D"/>
    <w:rsid w:val="00D3638A"/>
    <w:rsid w:val="00D36930"/>
    <w:rsid w:val="00D4000B"/>
    <w:rsid w:val="00D41735"/>
    <w:rsid w:val="00D41C0F"/>
    <w:rsid w:val="00D423C9"/>
    <w:rsid w:val="00D42526"/>
    <w:rsid w:val="00D44355"/>
    <w:rsid w:val="00D455FE"/>
    <w:rsid w:val="00D4598F"/>
    <w:rsid w:val="00D45E8B"/>
    <w:rsid w:val="00D45F8D"/>
    <w:rsid w:val="00D4609B"/>
    <w:rsid w:val="00D46FDA"/>
    <w:rsid w:val="00D4709B"/>
    <w:rsid w:val="00D479F6"/>
    <w:rsid w:val="00D50167"/>
    <w:rsid w:val="00D51C31"/>
    <w:rsid w:val="00D51F2D"/>
    <w:rsid w:val="00D52989"/>
    <w:rsid w:val="00D53C70"/>
    <w:rsid w:val="00D60E96"/>
    <w:rsid w:val="00D616A4"/>
    <w:rsid w:val="00D618E1"/>
    <w:rsid w:val="00D6206C"/>
    <w:rsid w:val="00D6245B"/>
    <w:rsid w:val="00D64487"/>
    <w:rsid w:val="00D64EC4"/>
    <w:rsid w:val="00D66989"/>
    <w:rsid w:val="00D66D22"/>
    <w:rsid w:val="00D671D1"/>
    <w:rsid w:val="00D67908"/>
    <w:rsid w:val="00D67A45"/>
    <w:rsid w:val="00D67C2F"/>
    <w:rsid w:val="00D70383"/>
    <w:rsid w:val="00D71356"/>
    <w:rsid w:val="00D71C10"/>
    <w:rsid w:val="00D71EE3"/>
    <w:rsid w:val="00D7275C"/>
    <w:rsid w:val="00D727D3"/>
    <w:rsid w:val="00D73EE1"/>
    <w:rsid w:val="00D73F2E"/>
    <w:rsid w:val="00D7486A"/>
    <w:rsid w:val="00D74FC3"/>
    <w:rsid w:val="00D762A6"/>
    <w:rsid w:val="00D767B8"/>
    <w:rsid w:val="00D76964"/>
    <w:rsid w:val="00D76B16"/>
    <w:rsid w:val="00D76EF9"/>
    <w:rsid w:val="00D77369"/>
    <w:rsid w:val="00D77A2E"/>
    <w:rsid w:val="00D80194"/>
    <w:rsid w:val="00D8102F"/>
    <w:rsid w:val="00D81186"/>
    <w:rsid w:val="00D81B3C"/>
    <w:rsid w:val="00D83619"/>
    <w:rsid w:val="00D83A90"/>
    <w:rsid w:val="00D846CB"/>
    <w:rsid w:val="00D856F6"/>
    <w:rsid w:val="00D85F1D"/>
    <w:rsid w:val="00D862CA"/>
    <w:rsid w:val="00D8642E"/>
    <w:rsid w:val="00D865C8"/>
    <w:rsid w:val="00D86F39"/>
    <w:rsid w:val="00D86F44"/>
    <w:rsid w:val="00D90AD4"/>
    <w:rsid w:val="00D9207E"/>
    <w:rsid w:val="00D927E4"/>
    <w:rsid w:val="00D92FA5"/>
    <w:rsid w:val="00D9471A"/>
    <w:rsid w:val="00D9497E"/>
    <w:rsid w:val="00D9521E"/>
    <w:rsid w:val="00D960BE"/>
    <w:rsid w:val="00D971C6"/>
    <w:rsid w:val="00D974F7"/>
    <w:rsid w:val="00D97984"/>
    <w:rsid w:val="00D97A58"/>
    <w:rsid w:val="00DA047C"/>
    <w:rsid w:val="00DA052D"/>
    <w:rsid w:val="00DA0E5C"/>
    <w:rsid w:val="00DA13A7"/>
    <w:rsid w:val="00DA3006"/>
    <w:rsid w:val="00DA3689"/>
    <w:rsid w:val="00DA39FC"/>
    <w:rsid w:val="00DA3F93"/>
    <w:rsid w:val="00DA42CD"/>
    <w:rsid w:val="00DA48A7"/>
    <w:rsid w:val="00DA49F6"/>
    <w:rsid w:val="00DA5764"/>
    <w:rsid w:val="00DA709E"/>
    <w:rsid w:val="00DA79B4"/>
    <w:rsid w:val="00DB0246"/>
    <w:rsid w:val="00DB067D"/>
    <w:rsid w:val="00DB11AB"/>
    <w:rsid w:val="00DB17AA"/>
    <w:rsid w:val="00DB2309"/>
    <w:rsid w:val="00DB2BAA"/>
    <w:rsid w:val="00DB2FED"/>
    <w:rsid w:val="00DB45E3"/>
    <w:rsid w:val="00DB4F11"/>
    <w:rsid w:val="00DB5560"/>
    <w:rsid w:val="00DB55C4"/>
    <w:rsid w:val="00DB6056"/>
    <w:rsid w:val="00DB678D"/>
    <w:rsid w:val="00DB6834"/>
    <w:rsid w:val="00DB7E10"/>
    <w:rsid w:val="00DB7F0C"/>
    <w:rsid w:val="00DC09D3"/>
    <w:rsid w:val="00DC0C94"/>
    <w:rsid w:val="00DC0EC8"/>
    <w:rsid w:val="00DC1042"/>
    <w:rsid w:val="00DC2B5E"/>
    <w:rsid w:val="00DC2EC5"/>
    <w:rsid w:val="00DC415D"/>
    <w:rsid w:val="00DC43F6"/>
    <w:rsid w:val="00DC4A41"/>
    <w:rsid w:val="00DC4D10"/>
    <w:rsid w:val="00DC6DF8"/>
    <w:rsid w:val="00DC7210"/>
    <w:rsid w:val="00DC7573"/>
    <w:rsid w:val="00DC77CB"/>
    <w:rsid w:val="00DC7E3C"/>
    <w:rsid w:val="00DD2004"/>
    <w:rsid w:val="00DD285F"/>
    <w:rsid w:val="00DD29E8"/>
    <w:rsid w:val="00DD334B"/>
    <w:rsid w:val="00DD336D"/>
    <w:rsid w:val="00DD3C20"/>
    <w:rsid w:val="00DD42AA"/>
    <w:rsid w:val="00DD6710"/>
    <w:rsid w:val="00DE050D"/>
    <w:rsid w:val="00DE1E0B"/>
    <w:rsid w:val="00DE259E"/>
    <w:rsid w:val="00DE29C5"/>
    <w:rsid w:val="00DE3501"/>
    <w:rsid w:val="00DE5FAF"/>
    <w:rsid w:val="00DE65EE"/>
    <w:rsid w:val="00DE6877"/>
    <w:rsid w:val="00DE6B75"/>
    <w:rsid w:val="00DE6DAB"/>
    <w:rsid w:val="00DE7E50"/>
    <w:rsid w:val="00DF0167"/>
    <w:rsid w:val="00DF02F6"/>
    <w:rsid w:val="00DF0698"/>
    <w:rsid w:val="00DF0FE3"/>
    <w:rsid w:val="00DF1034"/>
    <w:rsid w:val="00DF1370"/>
    <w:rsid w:val="00DF162D"/>
    <w:rsid w:val="00DF26F4"/>
    <w:rsid w:val="00DF30A3"/>
    <w:rsid w:val="00DF4F6F"/>
    <w:rsid w:val="00DF546D"/>
    <w:rsid w:val="00DF70D4"/>
    <w:rsid w:val="00DF7501"/>
    <w:rsid w:val="00DF7655"/>
    <w:rsid w:val="00DF7A6D"/>
    <w:rsid w:val="00E00F82"/>
    <w:rsid w:val="00E01BDE"/>
    <w:rsid w:val="00E022A3"/>
    <w:rsid w:val="00E02D54"/>
    <w:rsid w:val="00E02E58"/>
    <w:rsid w:val="00E03048"/>
    <w:rsid w:val="00E03173"/>
    <w:rsid w:val="00E04319"/>
    <w:rsid w:val="00E05BE0"/>
    <w:rsid w:val="00E0658A"/>
    <w:rsid w:val="00E06AC9"/>
    <w:rsid w:val="00E073B7"/>
    <w:rsid w:val="00E0783E"/>
    <w:rsid w:val="00E1030E"/>
    <w:rsid w:val="00E1045C"/>
    <w:rsid w:val="00E1100D"/>
    <w:rsid w:val="00E116DD"/>
    <w:rsid w:val="00E11CCB"/>
    <w:rsid w:val="00E11FAE"/>
    <w:rsid w:val="00E1295A"/>
    <w:rsid w:val="00E15945"/>
    <w:rsid w:val="00E16204"/>
    <w:rsid w:val="00E16639"/>
    <w:rsid w:val="00E170D1"/>
    <w:rsid w:val="00E2003C"/>
    <w:rsid w:val="00E20A86"/>
    <w:rsid w:val="00E20E76"/>
    <w:rsid w:val="00E20FC8"/>
    <w:rsid w:val="00E219D3"/>
    <w:rsid w:val="00E21BDF"/>
    <w:rsid w:val="00E260E7"/>
    <w:rsid w:val="00E26AA8"/>
    <w:rsid w:val="00E3099E"/>
    <w:rsid w:val="00E32560"/>
    <w:rsid w:val="00E32B7A"/>
    <w:rsid w:val="00E332C4"/>
    <w:rsid w:val="00E3434A"/>
    <w:rsid w:val="00E34970"/>
    <w:rsid w:val="00E41A91"/>
    <w:rsid w:val="00E42C49"/>
    <w:rsid w:val="00E44C8D"/>
    <w:rsid w:val="00E45592"/>
    <w:rsid w:val="00E45A9E"/>
    <w:rsid w:val="00E45B37"/>
    <w:rsid w:val="00E469BD"/>
    <w:rsid w:val="00E46B62"/>
    <w:rsid w:val="00E46B96"/>
    <w:rsid w:val="00E4779F"/>
    <w:rsid w:val="00E50F08"/>
    <w:rsid w:val="00E50FCA"/>
    <w:rsid w:val="00E51AC8"/>
    <w:rsid w:val="00E52002"/>
    <w:rsid w:val="00E52100"/>
    <w:rsid w:val="00E52116"/>
    <w:rsid w:val="00E52B6F"/>
    <w:rsid w:val="00E5302E"/>
    <w:rsid w:val="00E53539"/>
    <w:rsid w:val="00E53D69"/>
    <w:rsid w:val="00E542BA"/>
    <w:rsid w:val="00E557C1"/>
    <w:rsid w:val="00E5765B"/>
    <w:rsid w:val="00E60032"/>
    <w:rsid w:val="00E60A59"/>
    <w:rsid w:val="00E60C17"/>
    <w:rsid w:val="00E61548"/>
    <w:rsid w:val="00E61593"/>
    <w:rsid w:val="00E63157"/>
    <w:rsid w:val="00E6344B"/>
    <w:rsid w:val="00E63FA9"/>
    <w:rsid w:val="00E64852"/>
    <w:rsid w:val="00E64C43"/>
    <w:rsid w:val="00E657FA"/>
    <w:rsid w:val="00E65BFC"/>
    <w:rsid w:val="00E664A6"/>
    <w:rsid w:val="00E66882"/>
    <w:rsid w:val="00E669EF"/>
    <w:rsid w:val="00E676E4"/>
    <w:rsid w:val="00E67797"/>
    <w:rsid w:val="00E67F0D"/>
    <w:rsid w:val="00E70B04"/>
    <w:rsid w:val="00E70C6C"/>
    <w:rsid w:val="00E716D3"/>
    <w:rsid w:val="00E71807"/>
    <w:rsid w:val="00E719FA"/>
    <w:rsid w:val="00E72162"/>
    <w:rsid w:val="00E72236"/>
    <w:rsid w:val="00E7370B"/>
    <w:rsid w:val="00E73A54"/>
    <w:rsid w:val="00E73CF6"/>
    <w:rsid w:val="00E73D9C"/>
    <w:rsid w:val="00E752E5"/>
    <w:rsid w:val="00E768C6"/>
    <w:rsid w:val="00E77C5A"/>
    <w:rsid w:val="00E77EB6"/>
    <w:rsid w:val="00E8128A"/>
    <w:rsid w:val="00E813B2"/>
    <w:rsid w:val="00E8169D"/>
    <w:rsid w:val="00E818F1"/>
    <w:rsid w:val="00E81A17"/>
    <w:rsid w:val="00E81AD6"/>
    <w:rsid w:val="00E8222A"/>
    <w:rsid w:val="00E835E8"/>
    <w:rsid w:val="00E842DC"/>
    <w:rsid w:val="00E85876"/>
    <w:rsid w:val="00E85F8E"/>
    <w:rsid w:val="00E86377"/>
    <w:rsid w:val="00E87227"/>
    <w:rsid w:val="00E87468"/>
    <w:rsid w:val="00E8761E"/>
    <w:rsid w:val="00E87AA3"/>
    <w:rsid w:val="00E9084F"/>
    <w:rsid w:val="00E917EC"/>
    <w:rsid w:val="00E92B43"/>
    <w:rsid w:val="00E93363"/>
    <w:rsid w:val="00E939A9"/>
    <w:rsid w:val="00E94028"/>
    <w:rsid w:val="00E9606C"/>
    <w:rsid w:val="00E964E0"/>
    <w:rsid w:val="00E9688B"/>
    <w:rsid w:val="00E96905"/>
    <w:rsid w:val="00E96E88"/>
    <w:rsid w:val="00EA0900"/>
    <w:rsid w:val="00EA09E1"/>
    <w:rsid w:val="00EA13BD"/>
    <w:rsid w:val="00EA1BE5"/>
    <w:rsid w:val="00EA204F"/>
    <w:rsid w:val="00EA2193"/>
    <w:rsid w:val="00EA22E9"/>
    <w:rsid w:val="00EA335A"/>
    <w:rsid w:val="00EA3EED"/>
    <w:rsid w:val="00EA4119"/>
    <w:rsid w:val="00EA44C9"/>
    <w:rsid w:val="00EA4E05"/>
    <w:rsid w:val="00EA5CA8"/>
    <w:rsid w:val="00EA6806"/>
    <w:rsid w:val="00EA6A41"/>
    <w:rsid w:val="00EA7161"/>
    <w:rsid w:val="00EA7937"/>
    <w:rsid w:val="00EB06DE"/>
    <w:rsid w:val="00EB0ED2"/>
    <w:rsid w:val="00EB1F00"/>
    <w:rsid w:val="00EB1FBC"/>
    <w:rsid w:val="00EB2731"/>
    <w:rsid w:val="00EB2B25"/>
    <w:rsid w:val="00EB3B1B"/>
    <w:rsid w:val="00EB3CD9"/>
    <w:rsid w:val="00EB3D9C"/>
    <w:rsid w:val="00EB4138"/>
    <w:rsid w:val="00EB43D4"/>
    <w:rsid w:val="00EB46C6"/>
    <w:rsid w:val="00EB4783"/>
    <w:rsid w:val="00EB4831"/>
    <w:rsid w:val="00EB4BAA"/>
    <w:rsid w:val="00EB53B1"/>
    <w:rsid w:val="00EB6135"/>
    <w:rsid w:val="00EB617C"/>
    <w:rsid w:val="00EB678B"/>
    <w:rsid w:val="00EB698C"/>
    <w:rsid w:val="00EB6FBA"/>
    <w:rsid w:val="00EB74F3"/>
    <w:rsid w:val="00EB7A0F"/>
    <w:rsid w:val="00EB7EDC"/>
    <w:rsid w:val="00EC0669"/>
    <w:rsid w:val="00EC071F"/>
    <w:rsid w:val="00EC087C"/>
    <w:rsid w:val="00EC103A"/>
    <w:rsid w:val="00EC1431"/>
    <w:rsid w:val="00EC1773"/>
    <w:rsid w:val="00EC2BA6"/>
    <w:rsid w:val="00EC2E41"/>
    <w:rsid w:val="00EC34FE"/>
    <w:rsid w:val="00EC3850"/>
    <w:rsid w:val="00EC40C2"/>
    <w:rsid w:val="00EC40F7"/>
    <w:rsid w:val="00EC41EB"/>
    <w:rsid w:val="00EC53D0"/>
    <w:rsid w:val="00EC55CA"/>
    <w:rsid w:val="00EC5887"/>
    <w:rsid w:val="00EC6A60"/>
    <w:rsid w:val="00EC763D"/>
    <w:rsid w:val="00ED0162"/>
    <w:rsid w:val="00ED06C3"/>
    <w:rsid w:val="00ED07F4"/>
    <w:rsid w:val="00ED0C34"/>
    <w:rsid w:val="00ED0E06"/>
    <w:rsid w:val="00ED0FB3"/>
    <w:rsid w:val="00ED1372"/>
    <w:rsid w:val="00ED13C1"/>
    <w:rsid w:val="00ED15DF"/>
    <w:rsid w:val="00ED1DBF"/>
    <w:rsid w:val="00ED2760"/>
    <w:rsid w:val="00ED29EE"/>
    <w:rsid w:val="00ED30B2"/>
    <w:rsid w:val="00ED3F04"/>
    <w:rsid w:val="00ED4C6B"/>
    <w:rsid w:val="00ED5610"/>
    <w:rsid w:val="00ED5A5A"/>
    <w:rsid w:val="00ED5AD7"/>
    <w:rsid w:val="00ED6011"/>
    <w:rsid w:val="00ED7256"/>
    <w:rsid w:val="00EE08A3"/>
    <w:rsid w:val="00EE2302"/>
    <w:rsid w:val="00EE3615"/>
    <w:rsid w:val="00EE3EFA"/>
    <w:rsid w:val="00EE5C3B"/>
    <w:rsid w:val="00EE602B"/>
    <w:rsid w:val="00EE7A79"/>
    <w:rsid w:val="00EF0BEC"/>
    <w:rsid w:val="00EF114D"/>
    <w:rsid w:val="00EF289E"/>
    <w:rsid w:val="00EF2A7E"/>
    <w:rsid w:val="00EF2B50"/>
    <w:rsid w:val="00EF2F10"/>
    <w:rsid w:val="00EF38A3"/>
    <w:rsid w:val="00EF6365"/>
    <w:rsid w:val="00EF6967"/>
    <w:rsid w:val="00F0107B"/>
    <w:rsid w:val="00F01339"/>
    <w:rsid w:val="00F01879"/>
    <w:rsid w:val="00F028F9"/>
    <w:rsid w:val="00F03087"/>
    <w:rsid w:val="00F03DEB"/>
    <w:rsid w:val="00F03ED1"/>
    <w:rsid w:val="00F04132"/>
    <w:rsid w:val="00F0465D"/>
    <w:rsid w:val="00F0482A"/>
    <w:rsid w:val="00F0566C"/>
    <w:rsid w:val="00F06B76"/>
    <w:rsid w:val="00F06C5D"/>
    <w:rsid w:val="00F06EF1"/>
    <w:rsid w:val="00F070FC"/>
    <w:rsid w:val="00F076A3"/>
    <w:rsid w:val="00F07F37"/>
    <w:rsid w:val="00F10297"/>
    <w:rsid w:val="00F113E9"/>
    <w:rsid w:val="00F12AEA"/>
    <w:rsid w:val="00F1360C"/>
    <w:rsid w:val="00F13736"/>
    <w:rsid w:val="00F13B87"/>
    <w:rsid w:val="00F14BB2"/>
    <w:rsid w:val="00F154A3"/>
    <w:rsid w:val="00F16387"/>
    <w:rsid w:val="00F16C34"/>
    <w:rsid w:val="00F16DA0"/>
    <w:rsid w:val="00F179B7"/>
    <w:rsid w:val="00F17B5A"/>
    <w:rsid w:val="00F17F08"/>
    <w:rsid w:val="00F212D2"/>
    <w:rsid w:val="00F21346"/>
    <w:rsid w:val="00F2184D"/>
    <w:rsid w:val="00F21C8B"/>
    <w:rsid w:val="00F22C2A"/>
    <w:rsid w:val="00F23DD6"/>
    <w:rsid w:val="00F24BFF"/>
    <w:rsid w:val="00F25256"/>
    <w:rsid w:val="00F25283"/>
    <w:rsid w:val="00F25347"/>
    <w:rsid w:val="00F2557F"/>
    <w:rsid w:val="00F25A8C"/>
    <w:rsid w:val="00F30557"/>
    <w:rsid w:val="00F31377"/>
    <w:rsid w:val="00F3254E"/>
    <w:rsid w:val="00F32BB2"/>
    <w:rsid w:val="00F33AA7"/>
    <w:rsid w:val="00F33B67"/>
    <w:rsid w:val="00F34029"/>
    <w:rsid w:val="00F346BD"/>
    <w:rsid w:val="00F34C7C"/>
    <w:rsid w:val="00F3546B"/>
    <w:rsid w:val="00F35CE0"/>
    <w:rsid w:val="00F36092"/>
    <w:rsid w:val="00F360EB"/>
    <w:rsid w:val="00F36212"/>
    <w:rsid w:val="00F362EF"/>
    <w:rsid w:val="00F366B6"/>
    <w:rsid w:val="00F36796"/>
    <w:rsid w:val="00F36E82"/>
    <w:rsid w:val="00F37522"/>
    <w:rsid w:val="00F37658"/>
    <w:rsid w:val="00F37839"/>
    <w:rsid w:val="00F37CF9"/>
    <w:rsid w:val="00F403ED"/>
    <w:rsid w:val="00F41C85"/>
    <w:rsid w:val="00F42195"/>
    <w:rsid w:val="00F42441"/>
    <w:rsid w:val="00F429E7"/>
    <w:rsid w:val="00F42B6E"/>
    <w:rsid w:val="00F44250"/>
    <w:rsid w:val="00F4435F"/>
    <w:rsid w:val="00F44BD4"/>
    <w:rsid w:val="00F45936"/>
    <w:rsid w:val="00F4602D"/>
    <w:rsid w:val="00F46725"/>
    <w:rsid w:val="00F47D1F"/>
    <w:rsid w:val="00F50BE4"/>
    <w:rsid w:val="00F51E07"/>
    <w:rsid w:val="00F521D9"/>
    <w:rsid w:val="00F53644"/>
    <w:rsid w:val="00F566AC"/>
    <w:rsid w:val="00F606B5"/>
    <w:rsid w:val="00F608C1"/>
    <w:rsid w:val="00F61029"/>
    <w:rsid w:val="00F61E17"/>
    <w:rsid w:val="00F6200F"/>
    <w:rsid w:val="00F63DEF"/>
    <w:rsid w:val="00F6498E"/>
    <w:rsid w:val="00F64C8C"/>
    <w:rsid w:val="00F655D3"/>
    <w:rsid w:val="00F6577F"/>
    <w:rsid w:val="00F65A65"/>
    <w:rsid w:val="00F665FE"/>
    <w:rsid w:val="00F66FF0"/>
    <w:rsid w:val="00F67A21"/>
    <w:rsid w:val="00F67FFD"/>
    <w:rsid w:val="00F7099E"/>
    <w:rsid w:val="00F71155"/>
    <w:rsid w:val="00F71304"/>
    <w:rsid w:val="00F71B9F"/>
    <w:rsid w:val="00F722EA"/>
    <w:rsid w:val="00F725CF"/>
    <w:rsid w:val="00F72FA4"/>
    <w:rsid w:val="00F73FC2"/>
    <w:rsid w:val="00F74741"/>
    <w:rsid w:val="00F755DF"/>
    <w:rsid w:val="00F75BD0"/>
    <w:rsid w:val="00F763EF"/>
    <w:rsid w:val="00F80903"/>
    <w:rsid w:val="00F81C19"/>
    <w:rsid w:val="00F81D5C"/>
    <w:rsid w:val="00F829D3"/>
    <w:rsid w:val="00F840ED"/>
    <w:rsid w:val="00F84307"/>
    <w:rsid w:val="00F845B9"/>
    <w:rsid w:val="00F87A90"/>
    <w:rsid w:val="00F87F5C"/>
    <w:rsid w:val="00F90B81"/>
    <w:rsid w:val="00F91453"/>
    <w:rsid w:val="00F91843"/>
    <w:rsid w:val="00F918E2"/>
    <w:rsid w:val="00F91BB8"/>
    <w:rsid w:val="00F91D31"/>
    <w:rsid w:val="00F935BD"/>
    <w:rsid w:val="00F93EF0"/>
    <w:rsid w:val="00F94037"/>
    <w:rsid w:val="00F95775"/>
    <w:rsid w:val="00F95D6B"/>
    <w:rsid w:val="00F96483"/>
    <w:rsid w:val="00F97346"/>
    <w:rsid w:val="00F976BE"/>
    <w:rsid w:val="00F97A88"/>
    <w:rsid w:val="00FA0762"/>
    <w:rsid w:val="00FA08A6"/>
    <w:rsid w:val="00FA0AAF"/>
    <w:rsid w:val="00FA10F4"/>
    <w:rsid w:val="00FA15D6"/>
    <w:rsid w:val="00FA194E"/>
    <w:rsid w:val="00FA1998"/>
    <w:rsid w:val="00FA3179"/>
    <w:rsid w:val="00FA4E59"/>
    <w:rsid w:val="00FA5908"/>
    <w:rsid w:val="00FA6543"/>
    <w:rsid w:val="00FA67FF"/>
    <w:rsid w:val="00FA7EC2"/>
    <w:rsid w:val="00FB04EA"/>
    <w:rsid w:val="00FB183B"/>
    <w:rsid w:val="00FB1B82"/>
    <w:rsid w:val="00FB46BD"/>
    <w:rsid w:val="00FB4D26"/>
    <w:rsid w:val="00FB56DF"/>
    <w:rsid w:val="00FB777D"/>
    <w:rsid w:val="00FB7A1F"/>
    <w:rsid w:val="00FB7CF6"/>
    <w:rsid w:val="00FC0525"/>
    <w:rsid w:val="00FC0614"/>
    <w:rsid w:val="00FC0DC2"/>
    <w:rsid w:val="00FC1CE9"/>
    <w:rsid w:val="00FC22B8"/>
    <w:rsid w:val="00FC362B"/>
    <w:rsid w:val="00FC37C6"/>
    <w:rsid w:val="00FC3DF3"/>
    <w:rsid w:val="00FC4304"/>
    <w:rsid w:val="00FC44C4"/>
    <w:rsid w:val="00FC4657"/>
    <w:rsid w:val="00FC4BA0"/>
    <w:rsid w:val="00FC6283"/>
    <w:rsid w:val="00FC699E"/>
    <w:rsid w:val="00FD0BCF"/>
    <w:rsid w:val="00FD1A1A"/>
    <w:rsid w:val="00FD1D5F"/>
    <w:rsid w:val="00FD2768"/>
    <w:rsid w:val="00FD3F61"/>
    <w:rsid w:val="00FD4A09"/>
    <w:rsid w:val="00FD4B89"/>
    <w:rsid w:val="00FD5505"/>
    <w:rsid w:val="00FD5DF4"/>
    <w:rsid w:val="00FD5E47"/>
    <w:rsid w:val="00FD6F57"/>
    <w:rsid w:val="00FE064A"/>
    <w:rsid w:val="00FE1450"/>
    <w:rsid w:val="00FE1F83"/>
    <w:rsid w:val="00FE2D20"/>
    <w:rsid w:val="00FE3AC2"/>
    <w:rsid w:val="00FE42C3"/>
    <w:rsid w:val="00FE5471"/>
    <w:rsid w:val="00FE5ED9"/>
    <w:rsid w:val="00FE6238"/>
    <w:rsid w:val="00FE6570"/>
    <w:rsid w:val="00FE6D52"/>
    <w:rsid w:val="00FE6F0B"/>
    <w:rsid w:val="00FE7836"/>
    <w:rsid w:val="00FF15BF"/>
    <w:rsid w:val="00FF1DB5"/>
    <w:rsid w:val="00FF2668"/>
    <w:rsid w:val="00FF367A"/>
    <w:rsid w:val="00FF4388"/>
    <w:rsid w:val="00FF4825"/>
    <w:rsid w:val="00FF48B2"/>
    <w:rsid w:val="00FF4D16"/>
    <w:rsid w:val="00FF561A"/>
    <w:rsid w:val="00FF5B34"/>
    <w:rsid w:val="00FF717D"/>
    <w:rsid w:val="00FF77CD"/>
    <w:rsid w:val="3E7D6971"/>
    <w:rsid w:val="6816ED7E"/>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1590DB"/>
  <w15:docId w15:val="{439A7CA5-12E7-4A4B-85EE-840E2580B8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NZ" w:eastAsia="en-NZ"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D4FEB"/>
    <w:rPr>
      <w:lang w:eastAsia="en-US"/>
    </w:rPr>
  </w:style>
  <w:style w:type="paragraph" w:styleId="Heading1">
    <w:name w:val="heading 1"/>
    <w:basedOn w:val="Normal"/>
    <w:next w:val="Normal"/>
    <w:link w:val="Heading1Char"/>
    <w:uiPriority w:val="9"/>
    <w:qFormat/>
    <w:rsid w:val="00665225"/>
    <w:pPr>
      <w:keepNext/>
      <w:keepLines/>
      <w:numPr>
        <w:numId w:val="2"/>
      </w:numPr>
      <w:spacing w:before="480" w:after="240"/>
      <w:outlineLvl w:val="0"/>
    </w:pPr>
    <w:rPr>
      <w:rFonts w:asciiTheme="majorHAnsi" w:eastAsiaTheme="majorEastAsia" w:hAnsiTheme="majorHAnsi" w:cstheme="majorBidi"/>
      <w:b/>
      <w:bCs/>
      <w:color w:val="31849B" w:themeColor="accent5" w:themeShade="BF"/>
      <w:sz w:val="28"/>
      <w:szCs w:val="28"/>
    </w:rPr>
  </w:style>
  <w:style w:type="paragraph" w:styleId="Heading2">
    <w:name w:val="heading 2"/>
    <w:basedOn w:val="Normal"/>
    <w:next w:val="Normal"/>
    <w:link w:val="Heading2Char"/>
    <w:uiPriority w:val="9"/>
    <w:unhideWhenUsed/>
    <w:qFormat/>
    <w:rsid w:val="00665225"/>
    <w:pPr>
      <w:keepNext/>
      <w:keepLines/>
      <w:numPr>
        <w:ilvl w:val="1"/>
        <w:numId w:val="2"/>
      </w:numPr>
      <w:spacing w:before="480" w:after="240"/>
      <w:ind w:left="720"/>
      <w:outlineLvl w:val="1"/>
    </w:pPr>
    <w:rPr>
      <w:rFonts w:asciiTheme="majorHAnsi" w:eastAsiaTheme="majorEastAsia" w:hAnsiTheme="majorHAnsi" w:cstheme="majorBidi"/>
      <w:b/>
      <w:bCs/>
      <w:noProof/>
      <w:color w:val="31849B" w:themeColor="accent5" w:themeShade="BF"/>
      <w:sz w:val="24"/>
      <w:szCs w:val="26"/>
      <w:lang w:eastAsia="en-NZ"/>
    </w:rPr>
  </w:style>
  <w:style w:type="paragraph" w:styleId="Heading3">
    <w:name w:val="heading 3"/>
    <w:basedOn w:val="Normal"/>
    <w:next w:val="Normal"/>
    <w:link w:val="Heading3Char"/>
    <w:uiPriority w:val="9"/>
    <w:unhideWhenUsed/>
    <w:qFormat/>
    <w:rsid w:val="00665225"/>
    <w:pPr>
      <w:keepNext/>
      <w:keepLines/>
      <w:tabs>
        <w:tab w:val="left" w:pos="993"/>
      </w:tabs>
      <w:spacing w:before="480" w:after="240"/>
      <w:outlineLvl w:val="2"/>
    </w:pPr>
    <w:rPr>
      <w:rFonts w:asciiTheme="majorHAnsi" w:eastAsiaTheme="majorEastAsia" w:hAnsiTheme="majorHAnsi" w:cstheme="majorBidi"/>
      <w:b/>
      <w:bCs/>
      <w:noProof/>
      <w:color w:val="31849B" w:themeColor="accent5" w:themeShade="BF"/>
      <w:sz w:val="24"/>
      <w:lang w:eastAsia="en-NZ"/>
    </w:rPr>
  </w:style>
  <w:style w:type="paragraph" w:styleId="Heading4">
    <w:name w:val="heading 4"/>
    <w:basedOn w:val="Normal"/>
    <w:next w:val="Normal"/>
    <w:link w:val="Heading4Char"/>
    <w:uiPriority w:val="9"/>
    <w:unhideWhenUsed/>
    <w:qFormat/>
    <w:rsid w:val="00CA3AC9"/>
    <w:pPr>
      <w:keepNext/>
      <w:keepLines/>
      <w:spacing w:before="240" w:after="60"/>
      <w:outlineLvl w:val="3"/>
    </w:pPr>
    <w:rPr>
      <w:rFonts w:eastAsiaTheme="majorEastAsia" w:cstheme="majorBidi"/>
      <w:b/>
      <w:bCs/>
      <w:iCs/>
    </w:rPr>
  </w:style>
  <w:style w:type="paragraph" w:styleId="Heading5">
    <w:name w:val="heading 5"/>
    <w:basedOn w:val="Normal"/>
    <w:next w:val="Normal"/>
    <w:link w:val="Heading5Char"/>
    <w:uiPriority w:val="9"/>
    <w:semiHidden/>
    <w:unhideWhenUsed/>
    <w:qFormat/>
    <w:rsid w:val="002D4FEB"/>
    <w:pPr>
      <w:spacing w:before="200" w:after="0"/>
      <w:outlineLvl w:val="4"/>
    </w:pPr>
    <w:rPr>
      <w:rFonts w:ascii="Cambria" w:eastAsia="Times New Roman" w:hAnsi="Cambria" w:cs="Times New Roman"/>
      <w:b/>
      <w:bCs/>
      <w:color w:val="7F7F7F"/>
      <w:lang w:eastAsia="en-NZ"/>
    </w:rPr>
  </w:style>
  <w:style w:type="paragraph" w:styleId="Heading6">
    <w:name w:val="heading 6"/>
    <w:basedOn w:val="Normal"/>
    <w:next w:val="Normal"/>
    <w:link w:val="Heading6Char"/>
    <w:uiPriority w:val="9"/>
    <w:semiHidden/>
    <w:unhideWhenUsed/>
    <w:qFormat/>
    <w:rsid w:val="002D4FEB"/>
    <w:pPr>
      <w:spacing w:after="0" w:line="271" w:lineRule="auto"/>
      <w:outlineLvl w:val="5"/>
    </w:pPr>
    <w:rPr>
      <w:rFonts w:ascii="Cambria" w:eastAsia="Times New Roman" w:hAnsi="Cambria" w:cs="Times New Roman"/>
      <w:b/>
      <w:bCs/>
      <w:i/>
      <w:iCs/>
      <w:color w:val="7F7F7F"/>
      <w:lang w:eastAsia="en-NZ"/>
    </w:rPr>
  </w:style>
  <w:style w:type="paragraph" w:styleId="Heading7">
    <w:name w:val="heading 7"/>
    <w:basedOn w:val="Normal"/>
    <w:next w:val="Normal"/>
    <w:link w:val="Heading7Char"/>
    <w:uiPriority w:val="9"/>
    <w:semiHidden/>
    <w:unhideWhenUsed/>
    <w:qFormat/>
    <w:rsid w:val="002D4FEB"/>
    <w:pPr>
      <w:spacing w:after="0"/>
      <w:outlineLvl w:val="6"/>
    </w:pPr>
    <w:rPr>
      <w:rFonts w:ascii="Cambria" w:eastAsia="Times New Roman" w:hAnsi="Cambria" w:cs="Times New Roman"/>
      <w:i/>
      <w:iCs/>
      <w:lang w:eastAsia="en-NZ"/>
    </w:rPr>
  </w:style>
  <w:style w:type="paragraph" w:styleId="Heading8">
    <w:name w:val="heading 8"/>
    <w:basedOn w:val="Normal"/>
    <w:next w:val="Normal"/>
    <w:link w:val="Heading8Char"/>
    <w:uiPriority w:val="9"/>
    <w:semiHidden/>
    <w:unhideWhenUsed/>
    <w:qFormat/>
    <w:rsid w:val="002D4FEB"/>
    <w:pPr>
      <w:spacing w:after="0"/>
      <w:outlineLvl w:val="7"/>
    </w:pPr>
    <w:rPr>
      <w:rFonts w:ascii="Cambria" w:eastAsia="Times New Roman" w:hAnsi="Cambria" w:cs="Times New Roman"/>
      <w:sz w:val="20"/>
      <w:szCs w:val="20"/>
      <w:lang w:eastAsia="en-NZ"/>
    </w:rPr>
  </w:style>
  <w:style w:type="paragraph" w:styleId="Heading9">
    <w:name w:val="heading 9"/>
    <w:basedOn w:val="Normal"/>
    <w:next w:val="Normal"/>
    <w:link w:val="Heading9Char"/>
    <w:uiPriority w:val="9"/>
    <w:semiHidden/>
    <w:unhideWhenUsed/>
    <w:qFormat/>
    <w:rsid w:val="002D4FEB"/>
    <w:pPr>
      <w:spacing w:after="0"/>
      <w:outlineLvl w:val="8"/>
    </w:pPr>
    <w:rPr>
      <w:rFonts w:ascii="Cambria" w:eastAsia="Times New Roman" w:hAnsi="Cambria" w:cs="Times New Roman"/>
      <w:i/>
      <w:iCs/>
      <w:spacing w:val="5"/>
      <w:sz w:val="20"/>
      <w:szCs w:val="20"/>
      <w:lang w:eastAsia="en-NZ"/>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65225"/>
    <w:rPr>
      <w:rFonts w:asciiTheme="majorHAnsi" w:eastAsiaTheme="majorEastAsia" w:hAnsiTheme="majorHAnsi" w:cstheme="majorBidi"/>
      <w:b/>
      <w:bCs/>
      <w:color w:val="31849B" w:themeColor="accent5" w:themeShade="BF"/>
      <w:sz w:val="28"/>
      <w:szCs w:val="28"/>
      <w:lang w:eastAsia="en-US"/>
    </w:rPr>
  </w:style>
  <w:style w:type="character" w:customStyle="1" w:styleId="Heading2Char">
    <w:name w:val="Heading 2 Char"/>
    <w:basedOn w:val="DefaultParagraphFont"/>
    <w:link w:val="Heading2"/>
    <w:uiPriority w:val="9"/>
    <w:rsid w:val="00665225"/>
    <w:rPr>
      <w:rFonts w:asciiTheme="majorHAnsi" w:eastAsiaTheme="majorEastAsia" w:hAnsiTheme="majorHAnsi" w:cstheme="majorBidi"/>
      <w:b/>
      <w:bCs/>
      <w:noProof/>
      <w:color w:val="31849B" w:themeColor="accent5" w:themeShade="BF"/>
      <w:sz w:val="24"/>
      <w:szCs w:val="26"/>
    </w:rPr>
  </w:style>
  <w:style w:type="character" w:customStyle="1" w:styleId="Heading3Char">
    <w:name w:val="Heading 3 Char"/>
    <w:basedOn w:val="DefaultParagraphFont"/>
    <w:link w:val="Heading3"/>
    <w:uiPriority w:val="9"/>
    <w:rsid w:val="00665225"/>
    <w:rPr>
      <w:rFonts w:asciiTheme="majorHAnsi" w:eastAsiaTheme="majorEastAsia" w:hAnsiTheme="majorHAnsi" w:cstheme="majorBidi"/>
      <w:b/>
      <w:bCs/>
      <w:noProof/>
      <w:color w:val="31849B" w:themeColor="accent5" w:themeShade="BF"/>
      <w:sz w:val="24"/>
    </w:rPr>
  </w:style>
  <w:style w:type="character" w:customStyle="1" w:styleId="Heading4Char">
    <w:name w:val="Heading 4 Char"/>
    <w:basedOn w:val="DefaultParagraphFont"/>
    <w:link w:val="Heading4"/>
    <w:uiPriority w:val="9"/>
    <w:rsid w:val="00CA3AC9"/>
    <w:rPr>
      <w:rFonts w:ascii="Arial" w:eastAsiaTheme="majorEastAsia" w:hAnsi="Arial" w:cstheme="majorBidi"/>
      <w:b/>
      <w:bCs/>
      <w:iCs/>
    </w:rPr>
  </w:style>
  <w:style w:type="character" w:customStyle="1" w:styleId="Heading5Char">
    <w:name w:val="Heading 5 Char"/>
    <w:basedOn w:val="DefaultParagraphFont"/>
    <w:link w:val="Heading5"/>
    <w:uiPriority w:val="9"/>
    <w:semiHidden/>
    <w:rsid w:val="002D4FEB"/>
    <w:rPr>
      <w:rFonts w:ascii="Cambria" w:eastAsia="Times New Roman" w:hAnsi="Cambria" w:cs="Times New Roman"/>
      <w:b/>
      <w:bCs/>
      <w:color w:val="7F7F7F"/>
    </w:rPr>
  </w:style>
  <w:style w:type="character" w:customStyle="1" w:styleId="Heading6Char">
    <w:name w:val="Heading 6 Char"/>
    <w:basedOn w:val="DefaultParagraphFont"/>
    <w:link w:val="Heading6"/>
    <w:uiPriority w:val="9"/>
    <w:semiHidden/>
    <w:rsid w:val="002D4FEB"/>
    <w:rPr>
      <w:rFonts w:ascii="Cambria" w:eastAsia="Times New Roman" w:hAnsi="Cambria" w:cs="Times New Roman"/>
      <w:b/>
      <w:bCs/>
      <w:i/>
      <w:iCs/>
      <w:color w:val="7F7F7F"/>
    </w:rPr>
  </w:style>
  <w:style w:type="character" w:customStyle="1" w:styleId="Heading7Char">
    <w:name w:val="Heading 7 Char"/>
    <w:basedOn w:val="DefaultParagraphFont"/>
    <w:link w:val="Heading7"/>
    <w:uiPriority w:val="9"/>
    <w:semiHidden/>
    <w:rsid w:val="002D4FEB"/>
    <w:rPr>
      <w:rFonts w:ascii="Cambria" w:eastAsia="Times New Roman" w:hAnsi="Cambria" w:cs="Times New Roman"/>
      <w:i/>
      <w:iCs/>
    </w:rPr>
  </w:style>
  <w:style w:type="character" w:customStyle="1" w:styleId="Heading8Char">
    <w:name w:val="Heading 8 Char"/>
    <w:basedOn w:val="DefaultParagraphFont"/>
    <w:link w:val="Heading8"/>
    <w:uiPriority w:val="9"/>
    <w:semiHidden/>
    <w:rsid w:val="002D4FEB"/>
    <w:rPr>
      <w:rFonts w:ascii="Cambria" w:eastAsia="Times New Roman" w:hAnsi="Cambria" w:cs="Times New Roman"/>
      <w:sz w:val="20"/>
      <w:szCs w:val="20"/>
    </w:rPr>
  </w:style>
  <w:style w:type="character" w:customStyle="1" w:styleId="Heading9Char">
    <w:name w:val="Heading 9 Char"/>
    <w:basedOn w:val="DefaultParagraphFont"/>
    <w:link w:val="Heading9"/>
    <w:uiPriority w:val="9"/>
    <w:semiHidden/>
    <w:rsid w:val="002D4FEB"/>
    <w:rPr>
      <w:rFonts w:ascii="Cambria" w:eastAsia="Times New Roman" w:hAnsi="Cambria" w:cs="Times New Roman"/>
      <w:i/>
      <w:iCs/>
      <w:spacing w:val="5"/>
      <w:sz w:val="20"/>
      <w:szCs w:val="20"/>
    </w:rPr>
  </w:style>
  <w:style w:type="paragraph" w:styleId="BodyText">
    <w:name w:val="Body Text"/>
    <w:basedOn w:val="Normal"/>
    <w:link w:val="BodyTextChar"/>
    <w:uiPriority w:val="99"/>
    <w:unhideWhenUsed/>
    <w:rsid w:val="00EE3EFA"/>
  </w:style>
  <w:style w:type="character" w:customStyle="1" w:styleId="BodyTextChar">
    <w:name w:val="Body Text Char"/>
    <w:basedOn w:val="DefaultParagraphFont"/>
    <w:link w:val="BodyText"/>
    <w:uiPriority w:val="99"/>
    <w:rsid w:val="00EE3EFA"/>
    <w:rPr>
      <w:rFonts w:ascii="Arial" w:hAnsi="Arial"/>
    </w:rPr>
  </w:style>
  <w:style w:type="paragraph" w:styleId="Title">
    <w:name w:val="Title"/>
    <w:basedOn w:val="Normal"/>
    <w:next w:val="Normal"/>
    <w:link w:val="TitleChar"/>
    <w:uiPriority w:val="10"/>
    <w:qFormat/>
    <w:rsid w:val="00CA3AC9"/>
    <w:pPr>
      <w:pBdr>
        <w:bottom w:val="single" w:sz="8" w:space="4" w:color="4F81BD" w:themeColor="accent1"/>
      </w:pBdr>
      <w:spacing w:after="300"/>
      <w:contextualSpacing/>
    </w:pPr>
    <w:rPr>
      <w:rFonts w:eastAsiaTheme="majorEastAsia" w:cstheme="majorBidi"/>
      <w:b/>
      <w:color w:val="17365D" w:themeColor="text2" w:themeShade="BF"/>
      <w:spacing w:val="5"/>
      <w:kern w:val="28"/>
      <w:sz w:val="52"/>
      <w:szCs w:val="52"/>
    </w:rPr>
  </w:style>
  <w:style w:type="character" w:customStyle="1" w:styleId="TitleChar">
    <w:name w:val="Title Char"/>
    <w:basedOn w:val="DefaultParagraphFont"/>
    <w:link w:val="Title"/>
    <w:uiPriority w:val="10"/>
    <w:rsid w:val="00CA3AC9"/>
    <w:rPr>
      <w:rFonts w:ascii="Arial" w:eastAsiaTheme="majorEastAsia" w:hAnsi="Arial" w:cstheme="majorBidi"/>
      <w:b/>
      <w:color w:val="17365D" w:themeColor="text2" w:themeShade="BF"/>
      <w:spacing w:val="5"/>
      <w:kern w:val="28"/>
      <w:sz w:val="52"/>
      <w:szCs w:val="52"/>
    </w:rPr>
  </w:style>
  <w:style w:type="paragraph" w:styleId="Subtitle">
    <w:name w:val="Subtitle"/>
    <w:basedOn w:val="Normal"/>
    <w:next w:val="Normal"/>
    <w:link w:val="SubtitleChar"/>
    <w:uiPriority w:val="11"/>
    <w:qFormat/>
    <w:rsid w:val="00CA3AC9"/>
    <w:pPr>
      <w:numPr>
        <w:ilvl w:val="1"/>
      </w:numPr>
      <w:spacing w:before="240" w:after="60"/>
    </w:pPr>
    <w:rPr>
      <w:rFonts w:eastAsiaTheme="majorEastAsia" w:cstheme="majorBidi"/>
      <w:i/>
      <w:iCs/>
      <w:spacing w:val="15"/>
      <w:sz w:val="24"/>
      <w:szCs w:val="24"/>
    </w:rPr>
  </w:style>
  <w:style w:type="character" w:customStyle="1" w:styleId="SubtitleChar">
    <w:name w:val="Subtitle Char"/>
    <w:basedOn w:val="DefaultParagraphFont"/>
    <w:link w:val="Subtitle"/>
    <w:uiPriority w:val="11"/>
    <w:rsid w:val="00CA3AC9"/>
    <w:rPr>
      <w:rFonts w:ascii="Arial" w:eastAsiaTheme="majorEastAsia" w:hAnsi="Arial" w:cstheme="majorBidi"/>
      <w:i/>
      <w:iCs/>
      <w:spacing w:val="15"/>
      <w:sz w:val="24"/>
      <w:szCs w:val="24"/>
    </w:rPr>
  </w:style>
  <w:style w:type="character" w:styleId="SubtleEmphasis">
    <w:name w:val="Subtle Emphasis"/>
    <w:basedOn w:val="DefaultParagraphFont"/>
    <w:uiPriority w:val="19"/>
    <w:qFormat/>
    <w:rsid w:val="00FD4B89"/>
    <w:rPr>
      <w:rFonts w:ascii="Calibri" w:hAnsi="Calibri"/>
      <w:i/>
      <w:iCs/>
      <w:color w:val="auto"/>
      <w:sz w:val="20"/>
    </w:rPr>
  </w:style>
  <w:style w:type="paragraph" w:styleId="NoSpacing">
    <w:name w:val="No Spacing"/>
    <w:link w:val="NoSpacingChar"/>
    <w:uiPriority w:val="1"/>
    <w:qFormat/>
    <w:rsid w:val="00CA3AC9"/>
    <w:pPr>
      <w:spacing w:after="0" w:line="240" w:lineRule="auto"/>
    </w:pPr>
    <w:rPr>
      <w:rFonts w:ascii="Arial" w:hAnsi="Arial"/>
    </w:rPr>
  </w:style>
  <w:style w:type="character" w:customStyle="1" w:styleId="NoSpacingChar">
    <w:name w:val="No Spacing Char"/>
    <w:basedOn w:val="DefaultParagraphFont"/>
    <w:link w:val="NoSpacing"/>
    <w:uiPriority w:val="1"/>
    <w:rsid w:val="002D4FEB"/>
    <w:rPr>
      <w:rFonts w:ascii="Arial" w:hAnsi="Arial"/>
    </w:rPr>
  </w:style>
  <w:style w:type="paragraph" w:styleId="IntenseQuote">
    <w:name w:val="Intense Quote"/>
    <w:basedOn w:val="Normal"/>
    <w:next w:val="Normal"/>
    <w:link w:val="IntenseQuoteChar"/>
    <w:uiPriority w:val="30"/>
    <w:qFormat/>
    <w:rsid w:val="00EB617C"/>
    <w:pPr>
      <w:pBdr>
        <w:bottom w:val="single" w:sz="4" w:space="4" w:color="4F81BD" w:themeColor="accent1"/>
      </w:pBdr>
      <w:spacing w:before="200" w:after="280"/>
      <w:ind w:left="936" w:right="936"/>
    </w:pPr>
    <w:rPr>
      <w:b/>
      <w:bCs/>
      <w:i/>
      <w:iCs/>
    </w:rPr>
  </w:style>
  <w:style w:type="character" w:customStyle="1" w:styleId="IntenseQuoteChar">
    <w:name w:val="Intense Quote Char"/>
    <w:basedOn w:val="DefaultParagraphFont"/>
    <w:link w:val="IntenseQuote"/>
    <w:uiPriority w:val="30"/>
    <w:rsid w:val="00EB617C"/>
    <w:rPr>
      <w:rFonts w:ascii="Arial" w:hAnsi="Arial"/>
      <w:b/>
      <w:bCs/>
      <w:i/>
      <w:iCs/>
    </w:rPr>
  </w:style>
  <w:style w:type="character" w:styleId="SubtleReference">
    <w:name w:val="Subtle Reference"/>
    <w:basedOn w:val="DefaultParagraphFont"/>
    <w:uiPriority w:val="31"/>
    <w:qFormat/>
    <w:rsid w:val="00EB617C"/>
    <w:rPr>
      <w:rFonts w:ascii="Arial" w:hAnsi="Arial"/>
      <w:smallCaps/>
      <w:color w:val="auto"/>
      <w:sz w:val="18"/>
      <w:u w:val="single"/>
    </w:rPr>
  </w:style>
  <w:style w:type="character" w:styleId="IntenseEmphasis">
    <w:name w:val="Intense Emphasis"/>
    <w:basedOn w:val="DefaultParagraphFont"/>
    <w:uiPriority w:val="21"/>
    <w:qFormat/>
    <w:rsid w:val="00EB617C"/>
    <w:rPr>
      <w:rFonts w:ascii="Arial" w:hAnsi="Arial"/>
      <w:b/>
      <w:bCs/>
      <w:i/>
      <w:iCs/>
      <w:color w:val="4F81BD" w:themeColor="accent1"/>
    </w:rPr>
  </w:style>
  <w:style w:type="paragraph" w:styleId="Quote">
    <w:name w:val="Quote"/>
    <w:basedOn w:val="Normal"/>
    <w:next w:val="Normal"/>
    <w:link w:val="QuoteChar"/>
    <w:uiPriority w:val="29"/>
    <w:qFormat/>
    <w:rsid w:val="00EB617C"/>
    <w:rPr>
      <w:i/>
      <w:iCs/>
      <w:color w:val="000000" w:themeColor="text1"/>
    </w:rPr>
  </w:style>
  <w:style w:type="character" w:customStyle="1" w:styleId="QuoteChar">
    <w:name w:val="Quote Char"/>
    <w:basedOn w:val="DefaultParagraphFont"/>
    <w:link w:val="Quote"/>
    <w:uiPriority w:val="29"/>
    <w:rsid w:val="00EB617C"/>
    <w:rPr>
      <w:rFonts w:ascii="Arial" w:hAnsi="Arial"/>
      <w:i/>
      <w:iCs/>
      <w:color w:val="000000" w:themeColor="text1"/>
    </w:rPr>
  </w:style>
  <w:style w:type="paragraph" w:styleId="ListParagraph">
    <w:name w:val="List Paragraph"/>
    <w:aliases w:val="Normal text,List Paragraph1,Bullet Normal,Colorful List - Accent 11,AP Bullet Normal,Level 3,List Paragraph numbered,List Bullet indent,Rec para,Bullet List,FooterText,numbered,Paragraphe de liste1,Bulletr List Paragraph,列出段落,列出段落1"/>
    <w:basedOn w:val="Normal"/>
    <w:link w:val="ListParagraphChar"/>
    <w:uiPriority w:val="34"/>
    <w:qFormat/>
    <w:rsid w:val="002D4FEB"/>
    <w:pPr>
      <w:ind w:left="720"/>
      <w:contextualSpacing/>
    </w:pPr>
  </w:style>
  <w:style w:type="paragraph" w:styleId="Header">
    <w:name w:val="header"/>
    <w:basedOn w:val="Normal"/>
    <w:link w:val="HeaderChar"/>
    <w:uiPriority w:val="99"/>
    <w:unhideWhenUsed/>
    <w:rsid w:val="002D4FEB"/>
    <w:pPr>
      <w:tabs>
        <w:tab w:val="center" w:pos="4513"/>
        <w:tab w:val="right" w:pos="9026"/>
      </w:tabs>
      <w:spacing w:after="0" w:line="240" w:lineRule="auto"/>
    </w:pPr>
  </w:style>
  <w:style w:type="character" w:customStyle="1" w:styleId="HeaderChar">
    <w:name w:val="Header Char"/>
    <w:basedOn w:val="DefaultParagraphFont"/>
    <w:link w:val="Header"/>
    <w:uiPriority w:val="99"/>
    <w:rsid w:val="002D4FEB"/>
    <w:rPr>
      <w:lang w:eastAsia="en-US"/>
    </w:rPr>
  </w:style>
  <w:style w:type="paragraph" w:styleId="Footer">
    <w:name w:val="footer"/>
    <w:basedOn w:val="Normal"/>
    <w:link w:val="FooterChar"/>
    <w:uiPriority w:val="99"/>
    <w:unhideWhenUsed/>
    <w:rsid w:val="002D4FEB"/>
    <w:pPr>
      <w:tabs>
        <w:tab w:val="center" w:pos="4513"/>
        <w:tab w:val="right" w:pos="9026"/>
      </w:tabs>
      <w:spacing w:after="0" w:line="240" w:lineRule="auto"/>
    </w:pPr>
  </w:style>
  <w:style w:type="character" w:customStyle="1" w:styleId="FooterChar">
    <w:name w:val="Footer Char"/>
    <w:basedOn w:val="DefaultParagraphFont"/>
    <w:link w:val="Footer"/>
    <w:uiPriority w:val="99"/>
    <w:rsid w:val="002D4FEB"/>
    <w:rPr>
      <w:lang w:eastAsia="en-US"/>
    </w:rPr>
  </w:style>
  <w:style w:type="paragraph" w:styleId="BalloonText">
    <w:name w:val="Balloon Text"/>
    <w:basedOn w:val="Normal"/>
    <w:link w:val="BalloonTextChar"/>
    <w:uiPriority w:val="99"/>
    <w:semiHidden/>
    <w:unhideWhenUsed/>
    <w:rsid w:val="002D4F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D4FEB"/>
    <w:rPr>
      <w:rFonts w:ascii="Tahoma" w:hAnsi="Tahoma" w:cs="Tahoma"/>
      <w:sz w:val="16"/>
      <w:szCs w:val="16"/>
      <w:lang w:eastAsia="en-US"/>
    </w:rPr>
  </w:style>
  <w:style w:type="table" w:styleId="TableGrid">
    <w:name w:val="Table Grid"/>
    <w:basedOn w:val="TableNormal"/>
    <w:uiPriority w:val="59"/>
    <w:rsid w:val="002D4FEB"/>
    <w:pPr>
      <w:spacing w:after="0" w:line="240" w:lineRule="auto"/>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2D4FEB"/>
    <w:pPr>
      <w:outlineLvl w:val="9"/>
    </w:pPr>
    <w:rPr>
      <w:lang w:val="en-US" w:eastAsia="ja-JP"/>
    </w:rPr>
  </w:style>
  <w:style w:type="paragraph" w:styleId="TOC1">
    <w:name w:val="toc 1"/>
    <w:basedOn w:val="Normal"/>
    <w:next w:val="Normal"/>
    <w:autoRedefine/>
    <w:uiPriority w:val="39"/>
    <w:unhideWhenUsed/>
    <w:rsid w:val="002D4FEB"/>
    <w:pPr>
      <w:tabs>
        <w:tab w:val="left" w:pos="680"/>
        <w:tab w:val="left" w:pos="1418"/>
        <w:tab w:val="right" w:leader="dot" w:pos="13892"/>
      </w:tabs>
      <w:spacing w:before="120" w:after="60" w:line="240" w:lineRule="auto"/>
      <w:ind w:firstLine="680"/>
    </w:pPr>
    <w:rPr>
      <w:sz w:val="20"/>
    </w:rPr>
  </w:style>
  <w:style w:type="character" w:styleId="Hyperlink">
    <w:name w:val="Hyperlink"/>
    <w:basedOn w:val="DefaultParagraphFont"/>
    <w:uiPriority w:val="99"/>
    <w:unhideWhenUsed/>
    <w:rsid w:val="002D4FEB"/>
    <w:rPr>
      <w:color w:val="0000FF" w:themeColor="hyperlink"/>
      <w:u w:val="single"/>
    </w:rPr>
  </w:style>
  <w:style w:type="paragraph" w:customStyle="1" w:styleId="Default">
    <w:name w:val="Default"/>
    <w:rsid w:val="002D4FEB"/>
    <w:pPr>
      <w:autoSpaceDE w:val="0"/>
      <w:autoSpaceDN w:val="0"/>
      <w:adjustRightInd w:val="0"/>
      <w:spacing w:after="0" w:line="240" w:lineRule="auto"/>
    </w:pPr>
    <w:rPr>
      <w:rFonts w:ascii="Calibri" w:eastAsia="Times New Roman" w:hAnsi="Calibri" w:cs="Calibri"/>
      <w:color w:val="000000"/>
      <w:sz w:val="24"/>
      <w:szCs w:val="24"/>
    </w:rPr>
  </w:style>
  <w:style w:type="paragraph" w:customStyle="1" w:styleId="Heading2-Topofpage">
    <w:name w:val="Heading 2 - Top of page"/>
    <w:basedOn w:val="Heading2"/>
    <w:qFormat/>
    <w:rsid w:val="002D4FEB"/>
    <w:pPr>
      <w:keepNext w:val="0"/>
      <w:keepLines w:val="0"/>
      <w:suppressAutoHyphens/>
      <w:autoSpaceDE w:val="0"/>
      <w:autoSpaceDN w:val="0"/>
      <w:adjustRightInd w:val="0"/>
      <w:spacing w:before="0" w:after="120" w:line="400" w:lineRule="atLeast"/>
      <w:textAlignment w:val="center"/>
    </w:pPr>
    <w:rPr>
      <w:rFonts w:ascii="Geneva" w:eastAsia="Times" w:hAnsi="Geneva" w:cs="Times New Roman"/>
      <w:b w:val="0"/>
      <w:bCs w:val="0"/>
      <w:color w:val="272F6B"/>
      <w:sz w:val="36"/>
      <w:szCs w:val="20"/>
      <w14:textFill>
        <w14:solidFill>
          <w14:srgbClr w14:val="272F6B">
            <w14:lumMod w14:val="75000"/>
          </w14:srgbClr>
        </w14:solidFill>
      </w14:textFill>
    </w:rPr>
  </w:style>
  <w:style w:type="paragraph" w:customStyle="1" w:styleId="pulloutbox">
    <w:name w:val="pull out box"/>
    <w:basedOn w:val="Normal"/>
    <w:autoRedefine/>
    <w:qFormat/>
    <w:rsid w:val="002D4FEB"/>
    <w:pPr>
      <w:tabs>
        <w:tab w:val="left" w:pos="142"/>
      </w:tabs>
      <w:suppressAutoHyphens/>
      <w:autoSpaceDE w:val="0"/>
      <w:autoSpaceDN w:val="0"/>
      <w:adjustRightInd w:val="0"/>
      <w:spacing w:after="0" w:line="300" w:lineRule="atLeast"/>
      <w:ind w:left="142"/>
      <w:textAlignment w:val="center"/>
    </w:pPr>
    <w:rPr>
      <w:rFonts w:ascii="Geneva" w:eastAsia="Times" w:hAnsi="Geneva" w:cs="Filosofia"/>
      <w:b/>
      <w:color w:val="272F6B"/>
      <w:sz w:val="18"/>
      <w:szCs w:val="21"/>
      <w:lang w:val="en-US" w:eastAsia="en-NZ"/>
    </w:rPr>
  </w:style>
  <w:style w:type="paragraph" w:styleId="TOC2">
    <w:name w:val="toc 2"/>
    <w:basedOn w:val="Normal"/>
    <w:next w:val="Normal"/>
    <w:autoRedefine/>
    <w:uiPriority w:val="39"/>
    <w:unhideWhenUsed/>
    <w:rsid w:val="002D4FEB"/>
    <w:pPr>
      <w:tabs>
        <w:tab w:val="left" w:pos="1418"/>
        <w:tab w:val="left" w:pos="2155"/>
        <w:tab w:val="right" w:leader="dot" w:pos="13892"/>
      </w:tabs>
      <w:spacing w:before="40" w:after="40" w:line="240" w:lineRule="auto"/>
      <w:ind w:left="2127" w:right="176" w:hanging="709"/>
    </w:pPr>
    <w:rPr>
      <w:sz w:val="20"/>
    </w:rPr>
  </w:style>
  <w:style w:type="character" w:styleId="Emphasis">
    <w:name w:val="Emphasis"/>
    <w:basedOn w:val="DefaultParagraphFont"/>
    <w:uiPriority w:val="20"/>
    <w:qFormat/>
    <w:rsid w:val="002D4FEB"/>
    <w:rPr>
      <w:i/>
      <w:iCs/>
    </w:rPr>
  </w:style>
  <w:style w:type="paragraph" w:styleId="TOC3">
    <w:name w:val="toc 3"/>
    <w:basedOn w:val="Normal"/>
    <w:next w:val="Normal"/>
    <w:autoRedefine/>
    <w:uiPriority w:val="39"/>
    <w:unhideWhenUsed/>
    <w:rsid w:val="002D4FEB"/>
    <w:pPr>
      <w:tabs>
        <w:tab w:val="left" w:pos="880"/>
        <w:tab w:val="right" w:leader="dot" w:pos="10348"/>
      </w:tabs>
      <w:spacing w:after="100" w:line="240" w:lineRule="auto"/>
      <w:ind w:right="176"/>
    </w:pPr>
    <w:rPr>
      <w:rFonts w:eastAsiaTheme="minorEastAsia"/>
      <w:lang w:eastAsia="en-NZ"/>
    </w:rPr>
  </w:style>
  <w:style w:type="paragraph" w:styleId="TOC4">
    <w:name w:val="toc 4"/>
    <w:basedOn w:val="Normal"/>
    <w:next w:val="Normal"/>
    <w:autoRedefine/>
    <w:uiPriority w:val="39"/>
    <w:unhideWhenUsed/>
    <w:rsid w:val="002D4FEB"/>
    <w:pPr>
      <w:spacing w:after="100"/>
      <w:ind w:left="660"/>
    </w:pPr>
    <w:rPr>
      <w:rFonts w:eastAsiaTheme="minorEastAsia"/>
      <w:lang w:eastAsia="en-NZ"/>
    </w:rPr>
  </w:style>
  <w:style w:type="paragraph" w:styleId="TOC5">
    <w:name w:val="toc 5"/>
    <w:basedOn w:val="Normal"/>
    <w:next w:val="Normal"/>
    <w:autoRedefine/>
    <w:uiPriority w:val="39"/>
    <w:unhideWhenUsed/>
    <w:rsid w:val="002D4FEB"/>
    <w:pPr>
      <w:spacing w:after="100"/>
      <w:ind w:left="880"/>
    </w:pPr>
    <w:rPr>
      <w:rFonts w:eastAsiaTheme="minorEastAsia"/>
      <w:lang w:eastAsia="en-NZ"/>
    </w:rPr>
  </w:style>
  <w:style w:type="paragraph" w:styleId="TOC6">
    <w:name w:val="toc 6"/>
    <w:basedOn w:val="Normal"/>
    <w:next w:val="Normal"/>
    <w:autoRedefine/>
    <w:uiPriority w:val="39"/>
    <w:unhideWhenUsed/>
    <w:rsid w:val="002D4FEB"/>
    <w:pPr>
      <w:spacing w:after="100"/>
      <w:ind w:left="1100"/>
    </w:pPr>
    <w:rPr>
      <w:rFonts w:eastAsiaTheme="minorEastAsia"/>
      <w:lang w:eastAsia="en-NZ"/>
    </w:rPr>
  </w:style>
  <w:style w:type="paragraph" w:styleId="TOC7">
    <w:name w:val="toc 7"/>
    <w:basedOn w:val="Normal"/>
    <w:next w:val="Normal"/>
    <w:autoRedefine/>
    <w:uiPriority w:val="39"/>
    <w:unhideWhenUsed/>
    <w:rsid w:val="002D4FEB"/>
    <w:pPr>
      <w:spacing w:after="100"/>
      <w:ind w:left="1320"/>
    </w:pPr>
    <w:rPr>
      <w:rFonts w:eastAsiaTheme="minorEastAsia"/>
      <w:lang w:eastAsia="en-NZ"/>
    </w:rPr>
  </w:style>
  <w:style w:type="paragraph" w:styleId="TOC8">
    <w:name w:val="toc 8"/>
    <w:basedOn w:val="Normal"/>
    <w:next w:val="Normal"/>
    <w:autoRedefine/>
    <w:uiPriority w:val="39"/>
    <w:unhideWhenUsed/>
    <w:rsid w:val="002D4FEB"/>
    <w:pPr>
      <w:spacing w:after="100"/>
      <w:ind w:left="1540"/>
    </w:pPr>
    <w:rPr>
      <w:rFonts w:eastAsiaTheme="minorEastAsia"/>
      <w:lang w:eastAsia="en-NZ"/>
    </w:rPr>
  </w:style>
  <w:style w:type="paragraph" w:styleId="TOC9">
    <w:name w:val="toc 9"/>
    <w:basedOn w:val="Normal"/>
    <w:next w:val="Normal"/>
    <w:autoRedefine/>
    <w:uiPriority w:val="39"/>
    <w:unhideWhenUsed/>
    <w:rsid w:val="002D4FEB"/>
    <w:pPr>
      <w:spacing w:after="100"/>
      <w:ind w:left="1760"/>
    </w:pPr>
    <w:rPr>
      <w:rFonts w:eastAsiaTheme="minorEastAsia"/>
      <w:lang w:eastAsia="en-NZ"/>
    </w:rPr>
  </w:style>
  <w:style w:type="character" w:styleId="BookTitle">
    <w:name w:val="Book Title"/>
    <w:basedOn w:val="DefaultParagraphFont"/>
    <w:uiPriority w:val="33"/>
    <w:qFormat/>
    <w:rsid w:val="002D4FEB"/>
    <w:rPr>
      <w:b/>
      <w:bCs/>
      <w:smallCaps/>
      <w:spacing w:val="5"/>
    </w:rPr>
  </w:style>
  <w:style w:type="character" w:styleId="CommentReference">
    <w:name w:val="annotation reference"/>
    <w:basedOn w:val="DefaultParagraphFont"/>
    <w:uiPriority w:val="99"/>
    <w:semiHidden/>
    <w:unhideWhenUsed/>
    <w:rsid w:val="002D4FEB"/>
    <w:rPr>
      <w:sz w:val="16"/>
      <w:szCs w:val="16"/>
    </w:rPr>
  </w:style>
  <w:style w:type="paragraph" w:styleId="CommentText">
    <w:name w:val="annotation text"/>
    <w:basedOn w:val="Normal"/>
    <w:link w:val="CommentTextChar"/>
    <w:uiPriority w:val="99"/>
    <w:semiHidden/>
    <w:unhideWhenUsed/>
    <w:rsid w:val="002D4FEB"/>
    <w:pPr>
      <w:spacing w:line="240" w:lineRule="auto"/>
    </w:pPr>
    <w:rPr>
      <w:sz w:val="20"/>
      <w:szCs w:val="20"/>
    </w:rPr>
  </w:style>
  <w:style w:type="character" w:customStyle="1" w:styleId="CommentTextChar">
    <w:name w:val="Comment Text Char"/>
    <w:basedOn w:val="DefaultParagraphFont"/>
    <w:link w:val="CommentText"/>
    <w:uiPriority w:val="99"/>
    <w:semiHidden/>
    <w:rsid w:val="002D4FEB"/>
    <w:rPr>
      <w:sz w:val="20"/>
      <w:szCs w:val="20"/>
      <w:lang w:eastAsia="en-US"/>
    </w:rPr>
  </w:style>
  <w:style w:type="paragraph" w:styleId="CommentSubject">
    <w:name w:val="annotation subject"/>
    <w:basedOn w:val="CommentText"/>
    <w:next w:val="CommentText"/>
    <w:link w:val="CommentSubjectChar"/>
    <w:uiPriority w:val="99"/>
    <w:semiHidden/>
    <w:unhideWhenUsed/>
    <w:rsid w:val="002D4FEB"/>
    <w:rPr>
      <w:b/>
      <w:bCs/>
    </w:rPr>
  </w:style>
  <w:style w:type="character" w:customStyle="1" w:styleId="CommentSubjectChar">
    <w:name w:val="Comment Subject Char"/>
    <w:basedOn w:val="CommentTextChar"/>
    <w:link w:val="CommentSubject"/>
    <w:uiPriority w:val="99"/>
    <w:semiHidden/>
    <w:rsid w:val="002D4FEB"/>
    <w:rPr>
      <w:b/>
      <w:bCs/>
      <w:sz w:val="20"/>
      <w:szCs w:val="20"/>
      <w:lang w:eastAsia="en-US"/>
    </w:rPr>
  </w:style>
  <w:style w:type="paragraph" w:styleId="FootnoteText">
    <w:name w:val="footnote text"/>
    <w:aliases w:val="Footnote Text Char Char,Char Char Char"/>
    <w:basedOn w:val="Normal"/>
    <w:link w:val="FootnoteTextChar"/>
    <w:semiHidden/>
    <w:rsid w:val="002D4FEB"/>
    <w:pPr>
      <w:spacing w:before="60" w:after="0" w:line="264" w:lineRule="auto"/>
      <w:ind w:left="284" w:hanging="284"/>
    </w:pPr>
    <w:rPr>
      <w:rFonts w:ascii="Georgia" w:eastAsia="Times New Roman" w:hAnsi="Georgia" w:cs="Times New Roman"/>
      <w:sz w:val="18"/>
      <w:szCs w:val="20"/>
      <w:lang w:eastAsia="en-GB"/>
    </w:rPr>
  </w:style>
  <w:style w:type="character" w:customStyle="1" w:styleId="FootnoteTextChar">
    <w:name w:val="Footnote Text Char"/>
    <w:aliases w:val="Footnote Text Char Char Char,Char Char Char Char"/>
    <w:basedOn w:val="DefaultParagraphFont"/>
    <w:link w:val="FootnoteText"/>
    <w:semiHidden/>
    <w:rsid w:val="002D4FEB"/>
    <w:rPr>
      <w:rFonts w:ascii="Georgia" w:eastAsia="Times New Roman" w:hAnsi="Georgia" w:cs="Times New Roman"/>
      <w:sz w:val="18"/>
      <w:szCs w:val="20"/>
      <w:lang w:eastAsia="en-GB"/>
    </w:rPr>
  </w:style>
  <w:style w:type="character" w:styleId="FootnoteReference">
    <w:name w:val="footnote reference"/>
    <w:rsid w:val="002D4FEB"/>
    <w:rPr>
      <w:vertAlign w:val="superscript"/>
    </w:rPr>
  </w:style>
  <w:style w:type="paragraph" w:customStyle="1" w:styleId="TableText">
    <w:name w:val="TableText"/>
    <w:basedOn w:val="Normal"/>
    <w:qFormat/>
    <w:rsid w:val="002D4FEB"/>
    <w:pPr>
      <w:spacing w:before="60" w:after="60" w:line="240" w:lineRule="auto"/>
    </w:pPr>
    <w:rPr>
      <w:rFonts w:ascii="Arial" w:eastAsia="Times New Roman" w:hAnsi="Arial" w:cs="Times New Roman"/>
      <w:sz w:val="18"/>
      <w:szCs w:val="20"/>
      <w:lang w:eastAsia="en-GB"/>
    </w:rPr>
  </w:style>
  <w:style w:type="paragraph" w:customStyle="1" w:styleId="Bullet">
    <w:name w:val="Bullet"/>
    <w:basedOn w:val="Normal"/>
    <w:link w:val="BulletChar"/>
    <w:qFormat/>
    <w:rsid w:val="002D4FEB"/>
    <w:pPr>
      <w:numPr>
        <w:numId w:val="1"/>
      </w:numPr>
      <w:spacing w:before="90" w:after="0" w:line="264" w:lineRule="auto"/>
    </w:pPr>
    <w:rPr>
      <w:rFonts w:ascii="Georgia" w:eastAsia="Times New Roman" w:hAnsi="Georgia" w:cs="Times New Roman"/>
      <w:szCs w:val="20"/>
      <w:lang w:eastAsia="en-GB"/>
    </w:rPr>
  </w:style>
  <w:style w:type="character" w:customStyle="1" w:styleId="BulletChar">
    <w:name w:val="Bullet Char"/>
    <w:link w:val="Bullet"/>
    <w:locked/>
    <w:rsid w:val="002D4FEB"/>
    <w:rPr>
      <w:rFonts w:ascii="Georgia" w:eastAsia="Times New Roman" w:hAnsi="Georgia" w:cs="Times New Roman"/>
      <w:szCs w:val="20"/>
      <w:lang w:eastAsia="en-GB"/>
    </w:rPr>
  </w:style>
  <w:style w:type="character" w:styleId="FollowedHyperlink">
    <w:name w:val="FollowedHyperlink"/>
    <w:basedOn w:val="DefaultParagraphFont"/>
    <w:uiPriority w:val="99"/>
    <w:semiHidden/>
    <w:unhideWhenUsed/>
    <w:rsid w:val="002D4FEB"/>
    <w:rPr>
      <w:color w:val="800080" w:themeColor="followedHyperlink"/>
      <w:u w:val="single"/>
    </w:rPr>
  </w:style>
  <w:style w:type="paragraph" w:styleId="NormalWeb">
    <w:name w:val="Normal (Web)"/>
    <w:basedOn w:val="Normal"/>
    <w:uiPriority w:val="99"/>
    <w:semiHidden/>
    <w:unhideWhenUsed/>
    <w:rsid w:val="002D4FEB"/>
    <w:pPr>
      <w:spacing w:before="360" w:after="360" w:line="240" w:lineRule="auto"/>
    </w:pPr>
    <w:rPr>
      <w:rFonts w:ascii="Times New Roman" w:eastAsia="Times New Roman" w:hAnsi="Times New Roman" w:cs="Times New Roman"/>
      <w:sz w:val="24"/>
      <w:szCs w:val="24"/>
      <w:lang w:eastAsia="en-NZ"/>
    </w:rPr>
  </w:style>
  <w:style w:type="paragraph" w:customStyle="1" w:styleId="BoxBullet">
    <w:name w:val="BoxBullet"/>
    <w:basedOn w:val="Normal"/>
    <w:qFormat/>
    <w:rsid w:val="002D4FEB"/>
    <w:pPr>
      <w:numPr>
        <w:numId w:val="5"/>
      </w:numPr>
      <w:pBdr>
        <w:top w:val="single" w:sz="4" w:space="12" w:color="auto"/>
        <w:left w:val="single" w:sz="4" w:space="12" w:color="auto"/>
        <w:bottom w:val="single" w:sz="4" w:space="12" w:color="auto"/>
        <w:right w:val="single" w:sz="4" w:space="12" w:color="auto"/>
      </w:pBdr>
      <w:tabs>
        <w:tab w:val="clear" w:pos="360"/>
      </w:tabs>
      <w:spacing w:before="60" w:after="0" w:line="264" w:lineRule="auto"/>
      <w:ind w:left="568" w:right="284"/>
    </w:pPr>
    <w:rPr>
      <w:rFonts w:ascii="Georgia" w:eastAsia="Times New Roman" w:hAnsi="Georgia" w:cs="Times New Roman"/>
      <w:szCs w:val="20"/>
      <w:lang w:eastAsia="en-GB"/>
    </w:rPr>
  </w:style>
  <w:style w:type="paragraph" w:styleId="Caption">
    <w:name w:val="caption"/>
    <w:basedOn w:val="Normal"/>
    <w:next w:val="Normal"/>
    <w:uiPriority w:val="35"/>
    <w:unhideWhenUsed/>
    <w:rsid w:val="002D4FEB"/>
    <w:pPr>
      <w:spacing w:line="240" w:lineRule="auto"/>
    </w:pPr>
    <w:rPr>
      <w:rFonts w:ascii="Calibri" w:eastAsia="Times New Roman" w:hAnsi="Calibri" w:cs="Times New Roman"/>
      <w:b/>
      <w:bCs/>
      <w:color w:val="2DA2BF"/>
      <w:sz w:val="18"/>
      <w:szCs w:val="18"/>
      <w:lang w:eastAsia="en-NZ"/>
    </w:rPr>
  </w:style>
  <w:style w:type="character" w:styleId="Strong">
    <w:name w:val="Strong"/>
    <w:uiPriority w:val="22"/>
    <w:qFormat/>
    <w:rsid w:val="002D4FEB"/>
    <w:rPr>
      <w:b/>
      <w:bCs/>
    </w:rPr>
  </w:style>
  <w:style w:type="character" w:styleId="IntenseReference">
    <w:name w:val="Intense Reference"/>
    <w:uiPriority w:val="32"/>
    <w:qFormat/>
    <w:rsid w:val="002D4FEB"/>
    <w:rPr>
      <w:smallCaps/>
      <w:spacing w:val="5"/>
      <w:u w:val="single"/>
    </w:rPr>
  </w:style>
  <w:style w:type="paragraph" w:styleId="TableofFigures">
    <w:name w:val="table of figures"/>
    <w:basedOn w:val="Normal"/>
    <w:next w:val="Normal"/>
    <w:uiPriority w:val="99"/>
    <w:unhideWhenUsed/>
    <w:rsid w:val="002D4FEB"/>
    <w:rPr>
      <w:rFonts w:ascii="Calibri" w:eastAsia="Times New Roman" w:hAnsi="Calibri" w:cs="Times New Roman"/>
      <w:lang w:eastAsia="en-NZ"/>
    </w:rPr>
  </w:style>
  <w:style w:type="paragraph" w:styleId="Revision">
    <w:name w:val="Revision"/>
    <w:hidden/>
    <w:uiPriority w:val="99"/>
    <w:semiHidden/>
    <w:rsid w:val="002D4FEB"/>
    <w:pPr>
      <w:spacing w:after="0" w:line="240" w:lineRule="auto"/>
    </w:pPr>
    <w:rPr>
      <w:rFonts w:ascii="Calibri" w:eastAsia="Times New Roman" w:hAnsi="Calibri" w:cs="Times New Roman"/>
    </w:rPr>
  </w:style>
  <w:style w:type="character" w:styleId="UnresolvedMention">
    <w:name w:val="Unresolved Mention"/>
    <w:basedOn w:val="DefaultParagraphFont"/>
    <w:uiPriority w:val="99"/>
    <w:semiHidden/>
    <w:unhideWhenUsed/>
    <w:rsid w:val="00FE5471"/>
    <w:rPr>
      <w:color w:val="605E5C"/>
      <w:shd w:val="clear" w:color="auto" w:fill="E1DFDD"/>
    </w:rPr>
  </w:style>
  <w:style w:type="character" w:customStyle="1" w:styleId="ListParagraphChar">
    <w:name w:val="List Paragraph Char"/>
    <w:aliases w:val="Normal text Char,List Paragraph1 Char,Bullet Normal Char,Colorful List - Accent 11 Char,AP Bullet Normal Char,Level 3 Char,List Paragraph numbered Char,List Bullet indent Char,Rec para Char,Bullet List Char,FooterText Char,列出段落 Char"/>
    <w:basedOn w:val="DefaultParagraphFont"/>
    <w:link w:val="ListParagraph"/>
    <w:uiPriority w:val="34"/>
    <w:locked/>
    <w:rsid w:val="004B7DF7"/>
    <w:rPr>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320458">
      <w:bodyDiv w:val="1"/>
      <w:marLeft w:val="0"/>
      <w:marRight w:val="0"/>
      <w:marTop w:val="0"/>
      <w:marBottom w:val="0"/>
      <w:divBdr>
        <w:top w:val="none" w:sz="0" w:space="0" w:color="auto"/>
        <w:left w:val="none" w:sz="0" w:space="0" w:color="auto"/>
        <w:bottom w:val="none" w:sz="0" w:space="0" w:color="auto"/>
        <w:right w:val="none" w:sz="0" w:space="0" w:color="auto"/>
      </w:divBdr>
    </w:div>
    <w:div w:id="98256121">
      <w:bodyDiv w:val="1"/>
      <w:marLeft w:val="0"/>
      <w:marRight w:val="0"/>
      <w:marTop w:val="0"/>
      <w:marBottom w:val="0"/>
      <w:divBdr>
        <w:top w:val="none" w:sz="0" w:space="0" w:color="auto"/>
        <w:left w:val="none" w:sz="0" w:space="0" w:color="auto"/>
        <w:bottom w:val="none" w:sz="0" w:space="0" w:color="auto"/>
        <w:right w:val="none" w:sz="0" w:space="0" w:color="auto"/>
      </w:divBdr>
    </w:div>
    <w:div w:id="109278931">
      <w:bodyDiv w:val="1"/>
      <w:marLeft w:val="0"/>
      <w:marRight w:val="0"/>
      <w:marTop w:val="0"/>
      <w:marBottom w:val="0"/>
      <w:divBdr>
        <w:top w:val="none" w:sz="0" w:space="0" w:color="auto"/>
        <w:left w:val="none" w:sz="0" w:space="0" w:color="auto"/>
        <w:bottom w:val="none" w:sz="0" w:space="0" w:color="auto"/>
        <w:right w:val="none" w:sz="0" w:space="0" w:color="auto"/>
      </w:divBdr>
    </w:div>
    <w:div w:id="141047427">
      <w:bodyDiv w:val="1"/>
      <w:marLeft w:val="0"/>
      <w:marRight w:val="0"/>
      <w:marTop w:val="0"/>
      <w:marBottom w:val="0"/>
      <w:divBdr>
        <w:top w:val="none" w:sz="0" w:space="0" w:color="auto"/>
        <w:left w:val="none" w:sz="0" w:space="0" w:color="auto"/>
        <w:bottom w:val="none" w:sz="0" w:space="0" w:color="auto"/>
        <w:right w:val="none" w:sz="0" w:space="0" w:color="auto"/>
      </w:divBdr>
    </w:div>
    <w:div w:id="146021131">
      <w:bodyDiv w:val="1"/>
      <w:marLeft w:val="0"/>
      <w:marRight w:val="0"/>
      <w:marTop w:val="0"/>
      <w:marBottom w:val="0"/>
      <w:divBdr>
        <w:top w:val="none" w:sz="0" w:space="0" w:color="auto"/>
        <w:left w:val="none" w:sz="0" w:space="0" w:color="auto"/>
        <w:bottom w:val="none" w:sz="0" w:space="0" w:color="auto"/>
        <w:right w:val="none" w:sz="0" w:space="0" w:color="auto"/>
      </w:divBdr>
    </w:div>
    <w:div w:id="197278691">
      <w:bodyDiv w:val="1"/>
      <w:marLeft w:val="0"/>
      <w:marRight w:val="0"/>
      <w:marTop w:val="0"/>
      <w:marBottom w:val="0"/>
      <w:divBdr>
        <w:top w:val="none" w:sz="0" w:space="0" w:color="auto"/>
        <w:left w:val="none" w:sz="0" w:space="0" w:color="auto"/>
        <w:bottom w:val="none" w:sz="0" w:space="0" w:color="auto"/>
        <w:right w:val="none" w:sz="0" w:space="0" w:color="auto"/>
      </w:divBdr>
    </w:div>
    <w:div w:id="223295133">
      <w:bodyDiv w:val="1"/>
      <w:marLeft w:val="0"/>
      <w:marRight w:val="0"/>
      <w:marTop w:val="0"/>
      <w:marBottom w:val="0"/>
      <w:divBdr>
        <w:top w:val="none" w:sz="0" w:space="0" w:color="auto"/>
        <w:left w:val="none" w:sz="0" w:space="0" w:color="auto"/>
        <w:bottom w:val="none" w:sz="0" w:space="0" w:color="auto"/>
        <w:right w:val="none" w:sz="0" w:space="0" w:color="auto"/>
      </w:divBdr>
    </w:div>
    <w:div w:id="231964126">
      <w:bodyDiv w:val="1"/>
      <w:marLeft w:val="0"/>
      <w:marRight w:val="0"/>
      <w:marTop w:val="0"/>
      <w:marBottom w:val="0"/>
      <w:divBdr>
        <w:top w:val="none" w:sz="0" w:space="0" w:color="auto"/>
        <w:left w:val="none" w:sz="0" w:space="0" w:color="auto"/>
        <w:bottom w:val="none" w:sz="0" w:space="0" w:color="auto"/>
        <w:right w:val="none" w:sz="0" w:space="0" w:color="auto"/>
      </w:divBdr>
    </w:div>
    <w:div w:id="242035233">
      <w:bodyDiv w:val="1"/>
      <w:marLeft w:val="0"/>
      <w:marRight w:val="0"/>
      <w:marTop w:val="0"/>
      <w:marBottom w:val="0"/>
      <w:divBdr>
        <w:top w:val="none" w:sz="0" w:space="0" w:color="auto"/>
        <w:left w:val="none" w:sz="0" w:space="0" w:color="auto"/>
        <w:bottom w:val="none" w:sz="0" w:space="0" w:color="auto"/>
        <w:right w:val="none" w:sz="0" w:space="0" w:color="auto"/>
      </w:divBdr>
    </w:div>
    <w:div w:id="263459954">
      <w:bodyDiv w:val="1"/>
      <w:marLeft w:val="0"/>
      <w:marRight w:val="0"/>
      <w:marTop w:val="0"/>
      <w:marBottom w:val="0"/>
      <w:divBdr>
        <w:top w:val="none" w:sz="0" w:space="0" w:color="auto"/>
        <w:left w:val="none" w:sz="0" w:space="0" w:color="auto"/>
        <w:bottom w:val="none" w:sz="0" w:space="0" w:color="auto"/>
        <w:right w:val="none" w:sz="0" w:space="0" w:color="auto"/>
      </w:divBdr>
    </w:div>
    <w:div w:id="267740933">
      <w:bodyDiv w:val="1"/>
      <w:marLeft w:val="0"/>
      <w:marRight w:val="0"/>
      <w:marTop w:val="0"/>
      <w:marBottom w:val="0"/>
      <w:divBdr>
        <w:top w:val="none" w:sz="0" w:space="0" w:color="auto"/>
        <w:left w:val="none" w:sz="0" w:space="0" w:color="auto"/>
        <w:bottom w:val="none" w:sz="0" w:space="0" w:color="auto"/>
        <w:right w:val="none" w:sz="0" w:space="0" w:color="auto"/>
      </w:divBdr>
    </w:div>
    <w:div w:id="290988016">
      <w:bodyDiv w:val="1"/>
      <w:marLeft w:val="0"/>
      <w:marRight w:val="0"/>
      <w:marTop w:val="0"/>
      <w:marBottom w:val="0"/>
      <w:divBdr>
        <w:top w:val="none" w:sz="0" w:space="0" w:color="auto"/>
        <w:left w:val="none" w:sz="0" w:space="0" w:color="auto"/>
        <w:bottom w:val="none" w:sz="0" w:space="0" w:color="auto"/>
        <w:right w:val="none" w:sz="0" w:space="0" w:color="auto"/>
      </w:divBdr>
    </w:div>
    <w:div w:id="388308669">
      <w:bodyDiv w:val="1"/>
      <w:marLeft w:val="0"/>
      <w:marRight w:val="0"/>
      <w:marTop w:val="0"/>
      <w:marBottom w:val="0"/>
      <w:divBdr>
        <w:top w:val="none" w:sz="0" w:space="0" w:color="auto"/>
        <w:left w:val="none" w:sz="0" w:space="0" w:color="auto"/>
        <w:bottom w:val="none" w:sz="0" w:space="0" w:color="auto"/>
        <w:right w:val="none" w:sz="0" w:space="0" w:color="auto"/>
      </w:divBdr>
    </w:div>
    <w:div w:id="393508532">
      <w:bodyDiv w:val="1"/>
      <w:marLeft w:val="0"/>
      <w:marRight w:val="0"/>
      <w:marTop w:val="0"/>
      <w:marBottom w:val="0"/>
      <w:divBdr>
        <w:top w:val="none" w:sz="0" w:space="0" w:color="auto"/>
        <w:left w:val="none" w:sz="0" w:space="0" w:color="auto"/>
        <w:bottom w:val="none" w:sz="0" w:space="0" w:color="auto"/>
        <w:right w:val="none" w:sz="0" w:space="0" w:color="auto"/>
      </w:divBdr>
    </w:div>
    <w:div w:id="410009506">
      <w:bodyDiv w:val="1"/>
      <w:marLeft w:val="0"/>
      <w:marRight w:val="0"/>
      <w:marTop w:val="0"/>
      <w:marBottom w:val="0"/>
      <w:divBdr>
        <w:top w:val="none" w:sz="0" w:space="0" w:color="auto"/>
        <w:left w:val="none" w:sz="0" w:space="0" w:color="auto"/>
        <w:bottom w:val="none" w:sz="0" w:space="0" w:color="auto"/>
        <w:right w:val="none" w:sz="0" w:space="0" w:color="auto"/>
      </w:divBdr>
    </w:div>
    <w:div w:id="414592264">
      <w:bodyDiv w:val="1"/>
      <w:marLeft w:val="0"/>
      <w:marRight w:val="0"/>
      <w:marTop w:val="0"/>
      <w:marBottom w:val="0"/>
      <w:divBdr>
        <w:top w:val="none" w:sz="0" w:space="0" w:color="auto"/>
        <w:left w:val="none" w:sz="0" w:space="0" w:color="auto"/>
        <w:bottom w:val="none" w:sz="0" w:space="0" w:color="auto"/>
        <w:right w:val="none" w:sz="0" w:space="0" w:color="auto"/>
      </w:divBdr>
    </w:div>
    <w:div w:id="464927044">
      <w:bodyDiv w:val="1"/>
      <w:marLeft w:val="0"/>
      <w:marRight w:val="0"/>
      <w:marTop w:val="0"/>
      <w:marBottom w:val="0"/>
      <w:divBdr>
        <w:top w:val="none" w:sz="0" w:space="0" w:color="auto"/>
        <w:left w:val="none" w:sz="0" w:space="0" w:color="auto"/>
        <w:bottom w:val="none" w:sz="0" w:space="0" w:color="auto"/>
        <w:right w:val="none" w:sz="0" w:space="0" w:color="auto"/>
      </w:divBdr>
      <w:divsChild>
        <w:div w:id="1178429478">
          <w:marLeft w:val="0"/>
          <w:marRight w:val="0"/>
          <w:marTop w:val="0"/>
          <w:marBottom w:val="0"/>
          <w:divBdr>
            <w:top w:val="none" w:sz="0" w:space="0" w:color="auto"/>
            <w:left w:val="none" w:sz="0" w:space="0" w:color="auto"/>
            <w:bottom w:val="none" w:sz="0" w:space="0" w:color="auto"/>
            <w:right w:val="none" w:sz="0" w:space="0" w:color="auto"/>
          </w:divBdr>
          <w:divsChild>
            <w:div w:id="1120877928">
              <w:marLeft w:val="0"/>
              <w:marRight w:val="0"/>
              <w:marTop w:val="0"/>
              <w:marBottom w:val="0"/>
              <w:divBdr>
                <w:top w:val="none" w:sz="0" w:space="0" w:color="auto"/>
                <w:left w:val="none" w:sz="0" w:space="0" w:color="auto"/>
                <w:bottom w:val="none" w:sz="0" w:space="0" w:color="auto"/>
                <w:right w:val="none" w:sz="0" w:space="0" w:color="auto"/>
              </w:divBdr>
              <w:divsChild>
                <w:div w:id="170688015">
                  <w:marLeft w:val="-150"/>
                  <w:marRight w:val="-150"/>
                  <w:marTop w:val="0"/>
                  <w:marBottom w:val="0"/>
                  <w:divBdr>
                    <w:top w:val="none" w:sz="0" w:space="0" w:color="auto"/>
                    <w:left w:val="none" w:sz="0" w:space="0" w:color="auto"/>
                    <w:bottom w:val="none" w:sz="0" w:space="0" w:color="auto"/>
                    <w:right w:val="none" w:sz="0" w:space="0" w:color="auto"/>
                  </w:divBdr>
                  <w:divsChild>
                    <w:div w:id="982077646">
                      <w:marLeft w:val="0"/>
                      <w:marRight w:val="0"/>
                      <w:marTop w:val="0"/>
                      <w:marBottom w:val="0"/>
                      <w:divBdr>
                        <w:top w:val="none" w:sz="0" w:space="0" w:color="auto"/>
                        <w:left w:val="none" w:sz="0" w:space="0" w:color="auto"/>
                        <w:bottom w:val="none" w:sz="0" w:space="0" w:color="auto"/>
                        <w:right w:val="none" w:sz="0" w:space="0" w:color="auto"/>
                      </w:divBdr>
                      <w:divsChild>
                        <w:div w:id="1691909834">
                          <w:marLeft w:val="0"/>
                          <w:marRight w:val="0"/>
                          <w:marTop w:val="0"/>
                          <w:marBottom w:val="0"/>
                          <w:divBdr>
                            <w:top w:val="none" w:sz="0" w:space="0" w:color="auto"/>
                            <w:left w:val="none" w:sz="0" w:space="0" w:color="auto"/>
                            <w:bottom w:val="none" w:sz="0" w:space="0" w:color="auto"/>
                            <w:right w:val="none" w:sz="0" w:space="0" w:color="auto"/>
                          </w:divBdr>
                          <w:divsChild>
                            <w:div w:id="207912231">
                              <w:marLeft w:val="-150"/>
                              <w:marRight w:val="-150"/>
                              <w:marTop w:val="0"/>
                              <w:marBottom w:val="0"/>
                              <w:divBdr>
                                <w:top w:val="none" w:sz="0" w:space="0" w:color="auto"/>
                                <w:left w:val="none" w:sz="0" w:space="0" w:color="auto"/>
                                <w:bottom w:val="none" w:sz="0" w:space="0" w:color="auto"/>
                                <w:right w:val="none" w:sz="0" w:space="0" w:color="auto"/>
                              </w:divBdr>
                              <w:divsChild>
                                <w:div w:id="1264535407">
                                  <w:marLeft w:val="0"/>
                                  <w:marRight w:val="0"/>
                                  <w:marTop w:val="0"/>
                                  <w:marBottom w:val="0"/>
                                  <w:divBdr>
                                    <w:top w:val="none" w:sz="0" w:space="0" w:color="auto"/>
                                    <w:left w:val="none" w:sz="0" w:space="0" w:color="auto"/>
                                    <w:bottom w:val="none" w:sz="0" w:space="0" w:color="auto"/>
                                    <w:right w:val="none" w:sz="0" w:space="0" w:color="auto"/>
                                  </w:divBdr>
                                  <w:divsChild>
                                    <w:div w:id="146016869">
                                      <w:marLeft w:val="0"/>
                                      <w:marRight w:val="0"/>
                                      <w:marTop w:val="0"/>
                                      <w:marBottom w:val="0"/>
                                      <w:divBdr>
                                        <w:top w:val="none" w:sz="0" w:space="0" w:color="auto"/>
                                        <w:left w:val="none" w:sz="0" w:space="0" w:color="auto"/>
                                        <w:bottom w:val="none" w:sz="0" w:space="0" w:color="auto"/>
                                        <w:right w:val="none" w:sz="0" w:space="0" w:color="auto"/>
                                      </w:divBdr>
                                      <w:divsChild>
                                        <w:div w:id="1273590268">
                                          <w:marLeft w:val="0"/>
                                          <w:marRight w:val="0"/>
                                          <w:marTop w:val="0"/>
                                          <w:marBottom w:val="0"/>
                                          <w:divBdr>
                                            <w:top w:val="none" w:sz="0" w:space="0" w:color="auto"/>
                                            <w:left w:val="none" w:sz="0" w:space="0" w:color="auto"/>
                                            <w:bottom w:val="none" w:sz="0" w:space="0" w:color="auto"/>
                                            <w:right w:val="none" w:sz="0" w:space="0" w:color="auto"/>
                                          </w:divBdr>
                                          <w:divsChild>
                                            <w:div w:id="1301686096">
                                              <w:marLeft w:val="0"/>
                                              <w:marRight w:val="0"/>
                                              <w:marTop w:val="0"/>
                                              <w:marBottom w:val="0"/>
                                              <w:divBdr>
                                                <w:top w:val="none" w:sz="0" w:space="0" w:color="auto"/>
                                                <w:left w:val="none" w:sz="0" w:space="0" w:color="auto"/>
                                                <w:bottom w:val="none" w:sz="0" w:space="0" w:color="auto"/>
                                                <w:right w:val="none" w:sz="0" w:space="0" w:color="auto"/>
                                              </w:divBdr>
                                              <w:divsChild>
                                                <w:div w:id="1138913256">
                                                  <w:marLeft w:val="0"/>
                                                  <w:marRight w:val="0"/>
                                                  <w:marTop w:val="0"/>
                                                  <w:marBottom w:val="0"/>
                                                  <w:divBdr>
                                                    <w:top w:val="none" w:sz="0" w:space="0" w:color="auto"/>
                                                    <w:left w:val="none" w:sz="0" w:space="0" w:color="auto"/>
                                                    <w:bottom w:val="none" w:sz="0" w:space="0" w:color="auto"/>
                                                    <w:right w:val="none" w:sz="0" w:space="0" w:color="auto"/>
                                                  </w:divBdr>
                                                  <w:divsChild>
                                                    <w:div w:id="53551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34118696">
      <w:bodyDiv w:val="1"/>
      <w:marLeft w:val="0"/>
      <w:marRight w:val="0"/>
      <w:marTop w:val="0"/>
      <w:marBottom w:val="0"/>
      <w:divBdr>
        <w:top w:val="none" w:sz="0" w:space="0" w:color="auto"/>
        <w:left w:val="none" w:sz="0" w:space="0" w:color="auto"/>
        <w:bottom w:val="none" w:sz="0" w:space="0" w:color="auto"/>
        <w:right w:val="none" w:sz="0" w:space="0" w:color="auto"/>
      </w:divBdr>
    </w:div>
    <w:div w:id="577246912">
      <w:bodyDiv w:val="1"/>
      <w:marLeft w:val="0"/>
      <w:marRight w:val="0"/>
      <w:marTop w:val="0"/>
      <w:marBottom w:val="0"/>
      <w:divBdr>
        <w:top w:val="none" w:sz="0" w:space="0" w:color="auto"/>
        <w:left w:val="none" w:sz="0" w:space="0" w:color="auto"/>
        <w:bottom w:val="none" w:sz="0" w:space="0" w:color="auto"/>
        <w:right w:val="none" w:sz="0" w:space="0" w:color="auto"/>
      </w:divBdr>
      <w:divsChild>
        <w:div w:id="1991981641">
          <w:marLeft w:val="0"/>
          <w:marRight w:val="0"/>
          <w:marTop w:val="0"/>
          <w:marBottom w:val="0"/>
          <w:divBdr>
            <w:top w:val="none" w:sz="0" w:space="0" w:color="auto"/>
            <w:left w:val="none" w:sz="0" w:space="0" w:color="auto"/>
            <w:bottom w:val="none" w:sz="0" w:space="0" w:color="auto"/>
            <w:right w:val="none" w:sz="0" w:space="0" w:color="auto"/>
          </w:divBdr>
          <w:divsChild>
            <w:div w:id="1539971924">
              <w:marLeft w:val="0"/>
              <w:marRight w:val="0"/>
              <w:marTop w:val="0"/>
              <w:marBottom w:val="0"/>
              <w:divBdr>
                <w:top w:val="none" w:sz="0" w:space="0" w:color="auto"/>
                <w:left w:val="none" w:sz="0" w:space="0" w:color="auto"/>
                <w:bottom w:val="none" w:sz="0" w:space="0" w:color="auto"/>
                <w:right w:val="none" w:sz="0" w:space="0" w:color="auto"/>
              </w:divBdr>
              <w:divsChild>
                <w:div w:id="848443798">
                  <w:marLeft w:val="0"/>
                  <w:marRight w:val="0"/>
                  <w:marTop w:val="0"/>
                  <w:marBottom w:val="0"/>
                  <w:divBdr>
                    <w:top w:val="none" w:sz="0" w:space="0" w:color="auto"/>
                    <w:left w:val="none" w:sz="0" w:space="0" w:color="auto"/>
                    <w:bottom w:val="none" w:sz="0" w:space="0" w:color="auto"/>
                    <w:right w:val="none" w:sz="0" w:space="0" w:color="auto"/>
                  </w:divBdr>
                  <w:divsChild>
                    <w:div w:id="508908111">
                      <w:marLeft w:val="0"/>
                      <w:marRight w:val="0"/>
                      <w:marTop w:val="0"/>
                      <w:marBottom w:val="0"/>
                      <w:divBdr>
                        <w:top w:val="none" w:sz="0" w:space="0" w:color="auto"/>
                        <w:left w:val="none" w:sz="0" w:space="0" w:color="auto"/>
                        <w:bottom w:val="none" w:sz="0" w:space="0" w:color="auto"/>
                        <w:right w:val="none" w:sz="0" w:space="0" w:color="auto"/>
                      </w:divBdr>
                      <w:divsChild>
                        <w:div w:id="229538972">
                          <w:marLeft w:val="0"/>
                          <w:marRight w:val="0"/>
                          <w:marTop w:val="0"/>
                          <w:marBottom w:val="0"/>
                          <w:divBdr>
                            <w:top w:val="none" w:sz="0" w:space="0" w:color="auto"/>
                            <w:left w:val="none" w:sz="0" w:space="0" w:color="auto"/>
                            <w:bottom w:val="none" w:sz="0" w:space="0" w:color="auto"/>
                            <w:right w:val="none" w:sz="0" w:space="0" w:color="auto"/>
                          </w:divBdr>
                          <w:divsChild>
                            <w:div w:id="918906387">
                              <w:marLeft w:val="0"/>
                              <w:marRight w:val="0"/>
                              <w:marTop w:val="0"/>
                              <w:marBottom w:val="0"/>
                              <w:divBdr>
                                <w:top w:val="none" w:sz="0" w:space="0" w:color="auto"/>
                                <w:left w:val="none" w:sz="0" w:space="0" w:color="auto"/>
                                <w:bottom w:val="none" w:sz="0" w:space="0" w:color="auto"/>
                                <w:right w:val="none" w:sz="0" w:space="0" w:color="auto"/>
                              </w:divBdr>
                              <w:divsChild>
                                <w:div w:id="1019548354">
                                  <w:marLeft w:val="0"/>
                                  <w:marRight w:val="0"/>
                                  <w:marTop w:val="0"/>
                                  <w:marBottom w:val="0"/>
                                  <w:divBdr>
                                    <w:top w:val="none" w:sz="0" w:space="0" w:color="auto"/>
                                    <w:left w:val="none" w:sz="0" w:space="0" w:color="auto"/>
                                    <w:bottom w:val="none" w:sz="0" w:space="0" w:color="auto"/>
                                    <w:right w:val="none" w:sz="0" w:space="0" w:color="auto"/>
                                  </w:divBdr>
                                  <w:divsChild>
                                    <w:div w:id="1392078217">
                                      <w:marLeft w:val="0"/>
                                      <w:marRight w:val="0"/>
                                      <w:marTop w:val="0"/>
                                      <w:marBottom w:val="0"/>
                                      <w:divBdr>
                                        <w:top w:val="none" w:sz="0" w:space="0" w:color="auto"/>
                                        <w:left w:val="none" w:sz="0" w:space="0" w:color="auto"/>
                                        <w:bottom w:val="none" w:sz="0" w:space="0" w:color="auto"/>
                                        <w:right w:val="none" w:sz="0" w:space="0" w:color="auto"/>
                                      </w:divBdr>
                                      <w:divsChild>
                                        <w:div w:id="1203052044">
                                          <w:marLeft w:val="0"/>
                                          <w:marRight w:val="-14610"/>
                                          <w:marTop w:val="0"/>
                                          <w:marBottom w:val="0"/>
                                          <w:divBdr>
                                            <w:top w:val="none" w:sz="0" w:space="0" w:color="auto"/>
                                            <w:left w:val="none" w:sz="0" w:space="0" w:color="auto"/>
                                            <w:bottom w:val="none" w:sz="0" w:space="0" w:color="auto"/>
                                            <w:right w:val="none" w:sz="0" w:space="0" w:color="auto"/>
                                          </w:divBdr>
                                          <w:divsChild>
                                            <w:div w:id="1953705278">
                                              <w:marLeft w:val="0"/>
                                              <w:marRight w:val="0"/>
                                              <w:marTop w:val="540"/>
                                              <w:marBottom w:val="0"/>
                                              <w:divBdr>
                                                <w:top w:val="none" w:sz="0" w:space="0" w:color="auto"/>
                                                <w:left w:val="none" w:sz="0" w:space="0" w:color="auto"/>
                                                <w:bottom w:val="none" w:sz="0" w:space="0" w:color="auto"/>
                                                <w:right w:val="none" w:sz="0" w:space="0" w:color="auto"/>
                                              </w:divBdr>
                                              <w:divsChild>
                                                <w:div w:id="1485581742">
                                                  <w:marLeft w:val="0"/>
                                                  <w:marRight w:val="0"/>
                                                  <w:marTop w:val="0"/>
                                                  <w:marBottom w:val="0"/>
                                                  <w:divBdr>
                                                    <w:top w:val="none" w:sz="0" w:space="0" w:color="auto"/>
                                                    <w:left w:val="none" w:sz="0" w:space="0" w:color="auto"/>
                                                    <w:bottom w:val="none" w:sz="0" w:space="0" w:color="auto"/>
                                                    <w:right w:val="none" w:sz="0" w:space="0" w:color="auto"/>
                                                  </w:divBdr>
                                                  <w:divsChild>
                                                    <w:div w:id="1713768351">
                                                      <w:marLeft w:val="0"/>
                                                      <w:marRight w:val="0"/>
                                                      <w:marTop w:val="0"/>
                                                      <w:marBottom w:val="360"/>
                                                      <w:divBdr>
                                                        <w:top w:val="none" w:sz="0" w:space="0" w:color="auto"/>
                                                        <w:left w:val="none" w:sz="0" w:space="0" w:color="auto"/>
                                                        <w:bottom w:val="none" w:sz="0" w:space="0" w:color="auto"/>
                                                        <w:right w:val="none" w:sz="0" w:space="0" w:color="auto"/>
                                                      </w:divBdr>
                                                      <w:divsChild>
                                                        <w:div w:id="1121535771">
                                                          <w:marLeft w:val="0"/>
                                                          <w:marRight w:val="0"/>
                                                          <w:marTop w:val="0"/>
                                                          <w:marBottom w:val="0"/>
                                                          <w:divBdr>
                                                            <w:top w:val="none" w:sz="0" w:space="0" w:color="auto"/>
                                                            <w:left w:val="none" w:sz="0" w:space="0" w:color="auto"/>
                                                            <w:bottom w:val="none" w:sz="0" w:space="0" w:color="auto"/>
                                                            <w:right w:val="none" w:sz="0" w:space="0" w:color="auto"/>
                                                          </w:divBdr>
                                                          <w:divsChild>
                                                            <w:div w:id="212815038">
                                                              <w:marLeft w:val="0"/>
                                                              <w:marRight w:val="0"/>
                                                              <w:marTop w:val="0"/>
                                                              <w:marBottom w:val="0"/>
                                                              <w:divBdr>
                                                                <w:top w:val="none" w:sz="0" w:space="0" w:color="auto"/>
                                                                <w:left w:val="none" w:sz="0" w:space="0" w:color="auto"/>
                                                                <w:bottom w:val="none" w:sz="0" w:space="0" w:color="auto"/>
                                                                <w:right w:val="none" w:sz="0" w:space="0" w:color="auto"/>
                                                              </w:divBdr>
                                                              <w:divsChild>
                                                                <w:div w:id="798691269">
                                                                  <w:marLeft w:val="0"/>
                                                                  <w:marRight w:val="0"/>
                                                                  <w:marTop w:val="0"/>
                                                                  <w:marBottom w:val="0"/>
                                                                  <w:divBdr>
                                                                    <w:top w:val="none" w:sz="0" w:space="0" w:color="auto"/>
                                                                    <w:left w:val="none" w:sz="0" w:space="0" w:color="auto"/>
                                                                    <w:bottom w:val="none" w:sz="0" w:space="0" w:color="auto"/>
                                                                    <w:right w:val="none" w:sz="0" w:space="0" w:color="auto"/>
                                                                  </w:divBdr>
                                                                  <w:divsChild>
                                                                    <w:div w:id="1543903565">
                                                                      <w:marLeft w:val="0"/>
                                                                      <w:marRight w:val="0"/>
                                                                      <w:marTop w:val="0"/>
                                                                      <w:marBottom w:val="0"/>
                                                                      <w:divBdr>
                                                                        <w:top w:val="none" w:sz="0" w:space="0" w:color="auto"/>
                                                                        <w:left w:val="none" w:sz="0" w:space="0" w:color="auto"/>
                                                                        <w:bottom w:val="none" w:sz="0" w:space="0" w:color="auto"/>
                                                                        <w:right w:val="none" w:sz="0" w:space="0" w:color="auto"/>
                                                                      </w:divBdr>
                                                                      <w:divsChild>
                                                                        <w:div w:id="536352835">
                                                                          <w:marLeft w:val="0"/>
                                                                          <w:marRight w:val="0"/>
                                                                          <w:marTop w:val="0"/>
                                                                          <w:marBottom w:val="0"/>
                                                                          <w:divBdr>
                                                                            <w:top w:val="none" w:sz="0" w:space="0" w:color="auto"/>
                                                                            <w:left w:val="none" w:sz="0" w:space="0" w:color="auto"/>
                                                                            <w:bottom w:val="none" w:sz="0" w:space="0" w:color="auto"/>
                                                                            <w:right w:val="none" w:sz="0" w:space="0" w:color="auto"/>
                                                                          </w:divBdr>
                                                                          <w:divsChild>
                                                                            <w:div w:id="650838050">
                                                                              <w:marLeft w:val="0"/>
                                                                              <w:marRight w:val="0"/>
                                                                              <w:marTop w:val="0"/>
                                                                              <w:marBottom w:val="0"/>
                                                                              <w:divBdr>
                                                                                <w:top w:val="none" w:sz="0" w:space="0" w:color="auto"/>
                                                                                <w:left w:val="none" w:sz="0" w:space="0" w:color="auto"/>
                                                                                <w:bottom w:val="none" w:sz="0" w:space="0" w:color="auto"/>
                                                                                <w:right w:val="none" w:sz="0" w:space="0" w:color="auto"/>
                                                                              </w:divBdr>
                                                                              <w:divsChild>
                                                                                <w:div w:id="574097182">
                                                                                  <w:marLeft w:val="0"/>
                                                                                  <w:marRight w:val="0"/>
                                                                                  <w:marTop w:val="0"/>
                                                                                  <w:marBottom w:val="0"/>
                                                                                  <w:divBdr>
                                                                                    <w:top w:val="none" w:sz="0" w:space="0" w:color="auto"/>
                                                                                    <w:left w:val="none" w:sz="0" w:space="0" w:color="auto"/>
                                                                                    <w:bottom w:val="none" w:sz="0" w:space="0" w:color="auto"/>
                                                                                    <w:right w:val="none" w:sz="0" w:space="0" w:color="auto"/>
                                                                                  </w:divBdr>
                                                                                  <w:divsChild>
                                                                                    <w:div w:id="1001932672">
                                                                                      <w:marLeft w:val="0"/>
                                                                                      <w:marRight w:val="0"/>
                                                                                      <w:marTop w:val="0"/>
                                                                                      <w:marBottom w:val="0"/>
                                                                                      <w:divBdr>
                                                                                        <w:top w:val="none" w:sz="0" w:space="0" w:color="auto"/>
                                                                                        <w:left w:val="none" w:sz="0" w:space="0" w:color="auto"/>
                                                                                        <w:bottom w:val="none" w:sz="0" w:space="0" w:color="auto"/>
                                                                                        <w:right w:val="none" w:sz="0" w:space="0" w:color="auto"/>
                                                                                      </w:divBdr>
                                                                                      <w:divsChild>
                                                                                        <w:div w:id="1916472476">
                                                                                          <w:marLeft w:val="0"/>
                                                                                          <w:marRight w:val="0"/>
                                                                                          <w:marTop w:val="0"/>
                                                                                          <w:marBottom w:val="0"/>
                                                                                          <w:divBdr>
                                                                                            <w:top w:val="none" w:sz="0" w:space="0" w:color="auto"/>
                                                                                            <w:left w:val="none" w:sz="0" w:space="0" w:color="auto"/>
                                                                                            <w:bottom w:val="none" w:sz="0" w:space="0" w:color="auto"/>
                                                                                            <w:right w:val="none" w:sz="0" w:space="0" w:color="auto"/>
                                                                                          </w:divBdr>
                                                                                          <w:divsChild>
                                                                                            <w:div w:id="388920094">
                                                                                              <w:marLeft w:val="0"/>
                                                                                              <w:marRight w:val="0"/>
                                                                                              <w:marTop w:val="0"/>
                                                                                              <w:marBottom w:val="0"/>
                                                                                              <w:divBdr>
                                                                                                <w:top w:val="none" w:sz="0" w:space="0" w:color="auto"/>
                                                                                                <w:left w:val="none" w:sz="0" w:space="0" w:color="auto"/>
                                                                                                <w:bottom w:val="none" w:sz="0" w:space="0" w:color="auto"/>
                                                                                                <w:right w:val="none" w:sz="0" w:space="0" w:color="auto"/>
                                                                                              </w:divBdr>
                                                                                              <w:divsChild>
                                                                                                <w:div w:id="659504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61351529">
      <w:bodyDiv w:val="1"/>
      <w:marLeft w:val="0"/>
      <w:marRight w:val="0"/>
      <w:marTop w:val="0"/>
      <w:marBottom w:val="0"/>
      <w:divBdr>
        <w:top w:val="none" w:sz="0" w:space="0" w:color="auto"/>
        <w:left w:val="none" w:sz="0" w:space="0" w:color="auto"/>
        <w:bottom w:val="none" w:sz="0" w:space="0" w:color="auto"/>
        <w:right w:val="none" w:sz="0" w:space="0" w:color="auto"/>
      </w:divBdr>
    </w:div>
    <w:div w:id="688411331">
      <w:bodyDiv w:val="1"/>
      <w:marLeft w:val="0"/>
      <w:marRight w:val="0"/>
      <w:marTop w:val="0"/>
      <w:marBottom w:val="0"/>
      <w:divBdr>
        <w:top w:val="none" w:sz="0" w:space="0" w:color="auto"/>
        <w:left w:val="none" w:sz="0" w:space="0" w:color="auto"/>
        <w:bottom w:val="none" w:sz="0" w:space="0" w:color="auto"/>
        <w:right w:val="none" w:sz="0" w:space="0" w:color="auto"/>
      </w:divBdr>
    </w:div>
    <w:div w:id="695353970">
      <w:bodyDiv w:val="1"/>
      <w:marLeft w:val="0"/>
      <w:marRight w:val="0"/>
      <w:marTop w:val="0"/>
      <w:marBottom w:val="0"/>
      <w:divBdr>
        <w:top w:val="none" w:sz="0" w:space="0" w:color="auto"/>
        <w:left w:val="none" w:sz="0" w:space="0" w:color="auto"/>
        <w:bottom w:val="none" w:sz="0" w:space="0" w:color="auto"/>
        <w:right w:val="none" w:sz="0" w:space="0" w:color="auto"/>
      </w:divBdr>
    </w:div>
    <w:div w:id="808475911">
      <w:bodyDiv w:val="1"/>
      <w:marLeft w:val="0"/>
      <w:marRight w:val="0"/>
      <w:marTop w:val="0"/>
      <w:marBottom w:val="0"/>
      <w:divBdr>
        <w:top w:val="none" w:sz="0" w:space="0" w:color="auto"/>
        <w:left w:val="none" w:sz="0" w:space="0" w:color="auto"/>
        <w:bottom w:val="none" w:sz="0" w:space="0" w:color="auto"/>
        <w:right w:val="none" w:sz="0" w:space="0" w:color="auto"/>
      </w:divBdr>
    </w:div>
    <w:div w:id="859244268">
      <w:bodyDiv w:val="1"/>
      <w:marLeft w:val="0"/>
      <w:marRight w:val="0"/>
      <w:marTop w:val="0"/>
      <w:marBottom w:val="0"/>
      <w:divBdr>
        <w:top w:val="none" w:sz="0" w:space="0" w:color="auto"/>
        <w:left w:val="none" w:sz="0" w:space="0" w:color="auto"/>
        <w:bottom w:val="none" w:sz="0" w:space="0" w:color="auto"/>
        <w:right w:val="none" w:sz="0" w:space="0" w:color="auto"/>
      </w:divBdr>
    </w:div>
    <w:div w:id="860749924">
      <w:bodyDiv w:val="1"/>
      <w:marLeft w:val="0"/>
      <w:marRight w:val="0"/>
      <w:marTop w:val="0"/>
      <w:marBottom w:val="0"/>
      <w:divBdr>
        <w:top w:val="none" w:sz="0" w:space="0" w:color="auto"/>
        <w:left w:val="none" w:sz="0" w:space="0" w:color="auto"/>
        <w:bottom w:val="none" w:sz="0" w:space="0" w:color="auto"/>
        <w:right w:val="none" w:sz="0" w:space="0" w:color="auto"/>
      </w:divBdr>
    </w:div>
    <w:div w:id="948463253">
      <w:bodyDiv w:val="1"/>
      <w:marLeft w:val="0"/>
      <w:marRight w:val="0"/>
      <w:marTop w:val="0"/>
      <w:marBottom w:val="0"/>
      <w:divBdr>
        <w:top w:val="none" w:sz="0" w:space="0" w:color="auto"/>
        <w:left w:val="none" w:sz="0" w:space="0" w:color="auto"/>
        <w:bottom w:val="none" w:sz="0" w:space="0" w:color="auto"/>
        <w:right w:val="none" w:sz="0" w:space="0" w:color="auto"/>
      </w:divBdr>
    </w:div>
    <w:div w:id="956371848">
      <w:bodyDiv w:val="1"/>
      <w:marLeft w:val="0"/>
      <w:marRight w:val="0"/>
      <w:marTop w:val="0"/>
      <w:marBottom w:val="0"/>
      <w:divBdr>
        <w:top w:val="none" w:sz="0" w:space="0" w:color="auto"/>
        <w:left w:val="none" w:sz="0" w:space="0" w:color="auto"/>
        <w:bottom w:val="none" w:sz="0" w:space="0" w:color="auto"/>
        <w:right w:val="none" w:sz="0" w:space="0" w:color="auto"/>
      </w:divBdr>
    </w:div>
    <w:div w:id="967318443">
      <w:bodyDiv w:val="1"/>
      <w:marLeft w:val="0"/>
      <w:marRight w:val="0"/>
      <w:marTop w:val="0"/>
      <w:marBottom w:val="0"/>
      <w:divBdr>
        <w:top w:val="none" w:sz="0" w:space="0" w:color="auto"/>
        <w:left w:val="none" w:sz="0" w:space="0" w:color="auto"/>
        <w:bottom w:val="none" w:sz="0" w:space="0" w:color="auto"/>
        <w:right w:val="none" w:sz="0" w:space="0" w:color="auto"/>
      </w:divBdr>
    </w:div>
    <w:div w:id="980961176">
      <w:bodyDiv w:val="1"/>
      <w:marLeft w:val="0"/>
      <w:marRight w:val="0"/>
      <w:marTop w:val="0"/>
      <w:marBottom w:val="0"/>
      <w:divBdr>
        <w:top w:val="none" w:sz="0" w:space="0" w:color="auto"/>
        <w:left w:val="none" w:sz="0" w:space="0" w:color="auto"/>
        <w:bottom w:val="none" w:sz="0" w:space="0" w:color="auto"/>
        <w:right w:val="none" w:sz="0" w:space="0" w:color="auto"/>
      </w:divBdr>
    </w:div>
    <w:div w:id="1059479298">
      <w:bodyDiv w:val="1"/>
      <w:marLeft w:val="0"/>
      <w:marRight w:val="0"/>
      <w:marTop w:val="0"/>
      <w:marBottom w:val="0"/>
      <w:divBdr>
        <w:top w:val="none" w:sz="0" w:space="0" w:color="auto"/>
        <w:left w:val="none" w:sz="0" w:space="0" w:color="auto"/>
        <w:bottom w:val="none" w:sz="0" w:space="0" w:color="auto"/>
        <w:right w:val="none" w:sz="0" w:space="0" w:color="auto"/>
      </w:divBdr>
    </w:div>
    <w:div w:id="1067220767">
      <w:bodyDiv w:val="1"/>
      <w:marLeft w:val="0"/>
      <w:marRight w:val="0"/>
      <w:marTop w:val="0"/>
      <w:marBottom w:val="0"/>
      <w:divBdr>
        <w:top w:val="none" w:sz="0" w:space="0" w:color="auto"/>
        <w:left w:val="none" w:sz="0" w:space="0" w:color="auto"/>
        <w:bottom w:val="none" w:sz="0" w:space="0" w:color="auto"/>
        <w:right w:val="none" w:sz="0" w:space="0" w:color="auto"/>
      </w:divBdr>
    </w:div>
    <w:div w:id="1096438146">
      <w:bodyDiv w:val="1"/>
      <w:marLeft w:val="0"/>
      <w:marRight w:val="0"/>
      <w:marTop w:val="0"/>
      <w:marBottom w:val="0"/>
      <w:divBdr>
        <w:top w:val="none" w:sz="0" w:space="0" w:color="auto"/>
        <w:left w:val="none" w:sz="0" w:space="0" w:color="auto"/>
        <w:bottom w:val="none" w:sz="0" w:space="0" w:color="auto"/>
        <w:right w:val="none" w:sz="0" w:space="0" w:color="auto"/>
      </w:divBdr>
    </w:div>
    <w:div w:id="1114058083">
      <w:bodyDiv w:val="1"/>
      <w:marLeft w:val="0"/>
      <w:marRight w:val="0"/>
      <w:marTop w:val="0"/>
      <w:marBottom w:val="0"/>
      <w:divBdr>
        <w:top w:val="none" w:sz="0" w:space="0" w:color="auto"/>
        <w:left w:val="none" w:sz="0" w:space="0" w:color="auto"/>
        <w:bottom w:val="none" w:sz="0" w:space="0" w:color="auto"/>
        <w:right w:val="none" w:sz="0" w:space="0" w:color="auto"/>
      </w:divBdr>
    </w:div>
    <w:div w:id="1140269039">
      <w:bodyDiv w:val="1"/>
      <w:marLeft w:val="0"/>
      <w:marRight w:val="0"/>
      <w:marTop w:val="0"/>
      <w:marBottom w:val="0"/>
      <w:divBdr>
        <w:top w:val="none" w:sz="0" w:space="0" w:color="auto"/>
        <w:left w:val="none" w:sz="0" w:space="0" w:color="auto"/>
        <w:bottom w:val="none" w:sz="0" w:space="0" w:color="auto"/>
        <w:right w:val="none" w:sz="0" w:space="0" w:color="auto"/>
      </w:divBdr>
    </w:div>
    <w:div w:id="1169515460">
      <w:bodyDiv w:val="1"/>
      <w:marLeft w:val="0"/>
      <w:marRight w:val="0"/>
      <w:marTop w:val="0"/>
      <w:marBottom w:val="0"/>
      <w:divBdr>
        <w:top w:val="none" w:sz="0" w:space="0" w:color="auto"/>
        <w:left w:val="none" w:sz="0" w:space="0" w:color="auto"/>
        <w:bottom w:val="none" w:sz="0" w:space="0" w:color="auto"/>
        <w:right w:val="none" w:sz="0" w:space="0" w:color="auto"/>
      </w:divBdr>
    </w:div>
    <w:div w:id="1199970085">
      <w:bodyDiv w:val="1"/>
      <w:marLeft w:val="0"/>
      <w:marRight w:val="0"/>
      <w:marTop w:val="0"/>
      <w:marBottom w:val="0"/>
      <w:divBdr>
        <w:top w:val="none" w:sz="0" w:space="0" w:color="auto"/>
        <w:left w:val="none" w:sz="0" w:space="0" w:color="auto"/>
        <w:bottom w:val="none" w:sz="0" w:space="0" w:color="auto"/>
        <w:right w:val="none" w:sz="0" w:space="0" w:color="auto"/>
      </w:divBdr>
    </w:div>
    <w:div w:id="1257709314">
      <w:bodyDiv w:val="1"/>
      <w:marLeft w:val="0"/>
      <w:marRight w:val="0"/>
      <w:marTop w:val="0"/>
      <w:marBottom w:val="0"/>
      <w:divBdr>
        <w:top w:val="none" w:sz="0" w:space="0" w:color="auto"/>
        <w:left w:val="none" w:sz="0" w:space="0" w:color="auto"/>
        <w:bottom w:val="none" w:sz="0" w:space="0" w:color="auto"/>
        <w:right w:val="none" w:sz="0" w:space="0" w:color="auto"/>
      </w:divBdr>
    </w:div>
    <w:div w:id="1290432835">
      <w:bodyDiv w:val="1"/>
      <w:marLeft w:val="0"/>
      <w:marRight w:val="0"/>
      <w:marTop w:val="0"/>
      <w:marBottom w:val="0"/>
      <w:divBdr>
        <w:top w:val="none" w:sz="0" w:space="0" w:color="auto"/>
        <w:left w:val="none" w:sz="0" w:space="0" w:color="auto"/>
        <w:bottom w:val="none" w:sz="0" w:space="0" w:color="auto"/>
        <w:right w:val="none" w:sz="0" w:space="0" w:color="auto"/>
      </w:divBdr>
    </w:div>
    <w:div w:id="1296716553">
      <w:bodyDiv w:val="1"/>
      <w:marLeft w:val="0"/>
      <w:marRight w:val="0"/>
      <w:marTop w:val="0"/>
      <w:marBottom w:val="0"/>
      <w:divBdr>
        <w:top w:val="none" w:sz="0" w:space="0" w:color="auto"/>
        <w:left w:val="none" w:sz="0" w:space="0" w:color="auto"/>
        <w:bottom w:val="none" w:sz="0" w:space="0" w:color="auto"/>
        <w:right w:val="none" w:sz="0" w:space="0" w:color="auto"/>
      </w:divBdr>
    </w:div>
    <w:div w:id="1351251044">
      <w:bodyDiv w:val="1"/>
      <w:marLeft w:val="0"/>
      <w:marRight w:val="0"/>
      <w:marTop w:val="0"/>
      <w:marBottom w:val="0"/>
      <w:divBdr>
        <w:top w:val="none" w:sz="0" w:space="0" w:color="auto"/>
        <w:left w:val="none" w:sz="0" w:space="0" w:color="auto"/>
        <w:bottom w:val="none" w:sz="0" w:space="0" w:color="auto"/>
        <w:right w:val="none" w:sz="0" w:space="0" w:color="auto"/>
      </w:divBdr>
    </w:div>
    <w:div w:id="1405031867">
      <w:bodyDiv w:val="1"/>
      <w:marLeft w:val="0"/>
      <w:marRight w:val="0"/>
      <w:marTop w:val="0"/>
      <w:marBottom w:val="0"/>
      <w:divBdr>
        <w:top w:val="none" w:sz="0" w:space="0" w:color="auto"/>
        <w:left w:val="none" w:sz="0" w:space="0" w:color="auto"/>
        <w:bottom w:val="none" w:sz="0" w:space="0" w:color="auto"/>
        <w:right w:val="none" w:sz="0" w:space="0" w:color="auto"/>
      </w:divBdr>
    </w:div>
    <w:div w:id="1410423504">
      <w:bodyDiv w:val="1"/>
      <w:marLeft w:val="0"/>
      <w:marRight w:val="0"/>
      <w:marTop w:val="0"/>
      <w:marBottom w:val="0"/>
      <w:divBdr>
        <w:top w:val="none" w:sz="0" w:space="0" w:color="auto"/>
        <w:left w:val="none" w:sz="0" w:space="0" w:color="auto"/>
        <w:bottom w:val="none" w:sz="0" w:space="0" w:color="auto"/>
        <w:right w:val="none" w:sz="0" w:space="0" w:color="auto"/>
      </w:divBdr>
    </w:div>
    <w:div w:id="1425615939">
      <w:bodyDiv w:val="1"/>
      <w:marLeft w:val="0"/>
      <w:marRight w:val="0"/>
      <w:marTop w:val="0"/>
      <w:marBottom w:val="0"/>
      <w:divBdr>
        <w:top w:val="none" w:sz="0" w:space="0" w:color="auto"/>
        <w:left w:val="none" w:sz="0" w:space="0" w:color="auto"/>
        <w:bottom w:val="none" w:sz="0" w:space="0" w:color="auto"/>
        <w:right w:val="none" w:sz="0" w:space="0" w:color="auto"/>
      </w:divBdr>
    </w:div>
    <w:div w:id="1446079406">
      <w:bodyDiv w:val="1"/>
      <w:marLeft w:val="0"/>
      <w:marRight w:val="0"/>
      <w:marTop w:val="0"/>
      <w:marBottom w:val="0"/>
      <w:divBdr>
        <w:top w:val="none" w:sz="0" w:space="0" w:color="auto"/>
        <w:left w:val="none" w:sz="0" w:space="0" w:color="auto"/>
        <w:bottom w:val="none" w:sz="0" w:space="0" w:color="auto"/>
        <w:right w:val="none" w:sz="0" w:space="0" w:color="auto"/>
      </w:divBdr>
    </w:div>
    <w:div w:id="1483083147">
      <w:bodyDiv w:val="1"/>
      <w:marLeft w:val="0"/>
      <w:marRight w:val="0"/>
      <w:marTop w:val="0"/>
      <w:marBottom w:val="0"/>
      <w:divBdr>
        <w:top w:val="none" w:sz="0" w:space="0" w:color="auto"/>
        <w:left w:val="none" w:sz="0" w:space="0" w:color="auto"/>
        <w:bottom w:val="none" w:sz="0" w:space="0" w:color="auto"/>
        <w:right w:val="none" w:sz="0" w:space="0" w:color="auto"/>
      </w:divBdr>
    </w:div>
    <w:div w:id="1580401736">
      <w:bodyDiv w:val="1"/>
      <w:marLeft w:val="0"/>
      <w:marRight w:val="0"/>
      <w:marTop w:val="0"/>
      <w:marBottom w:val="0"/>
      <w:divBdr>
        <w:top w:val="none" w:sz="0" w:space="0" w:color="auto"/>
        <w:left w:val="none" w:sz="0" w:space="0" w:color="auto"/>
        <w:bottom w:val="none" w:sz="0" w:space="0" w:color="auto"/>
        <w:right w:val="none" w:sz="0" w:space="0" w:color="auto"/>
      </w:divBdr>
    </w:div>
    <w:div w:id="1606232587">
      <w:bodyDiv w:val="1"/>
      <w:marLeft w:val="0"/>
      <w:marRight w:val="0"/>
      <w:marTop w:val="0"/>
      <w:marBottom w:val="0"/>
      <w:divBdr>
        <w:top w:val="none" w:sz="0" w:space="0" w:color="auto"/>
        <w:left w:val="none" w:sz="0" w:space="0" w:color="auto"/>
        <w:bottom w:val="none" w:sz="0" w:space="0" w:color="auto"/>
        <w:right w:val="none" w:sz="0" w:space="0" w:color="auto"/>
      </w:divBdr>
      <w:divsChild>
        <w:div w:id="215359519">
          <w:marLeft w:val="0"/>
          <w:marRight w:val="0"/>
          <w:marTop w:val="0"/>
          <w:marBottom w:val="0"/>
          <w:divBdr>
            <w:top w:val="none" w:sz="0" w:space="0" w:color="auto"/>
            <w:left w:val="none" w:sz="0" w:space="0" w:color="auto"/>
            <w:bottom w:val="none" w:sz="0" w:space="0" w:color="auto"/>
            <w:right w:val="none" w:sz="0" w:space="0" w:color="auto"/>
          </w:divBdr>
          <w:divsChild>
            <w:div w:id="152793984">
              <w:marLeft w:val="0"/>
              <w:marRight w:val="0"/>
              <w:marTop w:val="0"/>
              <w:marBottom w:val="0"/>
              <w:divBdr>
                <w:top w:val="none" w:sz="0" w:space="0" w:color="auto"/>
                <w:left w:val="none" w:sz="0" w:space="0" w:color="auto"/>
                <w:bottom w:val="none" w:sz="0" w:space="0" w:color="auto"/>
                <w:right w:val="none" w:sz="0" w:space="0" w:color="auto"/>
              </w:divBdr>
              <w:divsChild>
                <w:div w:id="1105881266">
                  <w:marLeft w:val="-225"/>
                  <w:marRight w:val="-225"/>
                  <w:marTop w:val="0"/>
                  <w:marBottom w:val="0"/>
                  <w:divBdr>
                    <w:top w:val="none" w:sz="0" w:space="0" w:color="auto"/>
                    <w:left w:val="none" w:sz="0" w:space="0" w:color="auto"/>
                    <w:bottom w:val="none" w:sz="0" w:space="0" w:color="auto"/>
                    <w:right w:val="none" w:sz="0" w:space="0" w:color="auto"/>
                  </w:divBdr>
                  <w:divsChild>
                    <w:div w:id="2086341901">
                      <w:marLeft w:val="0"/>
                      <w:marRight w:val="0"/>
                      <w:marTop w:val="0"/>
                      <w:marBottom w:val="0"/>
                      <w:divBdr>
                        <w:top w:val="none" w:sz="0" w:space="0" w:color="auto"/>
                        <w:left w:val="none" w:sz="0" w:space="0" w:color="auto"/>
                        <w:bottom w:val="none" w:sz="0" w:space="0" w:color="auto"/>
                        <w:right w:val="none" w:sz="0" w:space="0" w:color="auto"/>
                      </w:divBdr>
                      <w:divsChild>
                        <w:div w:id="2099907855">
                          <w:marLeft w:val="0"/>
                          <w:marRight w:val="0"/>
                          <w:marTop w:val="0"/>
                          <w:marBottom w:val="0"/>
                          <w:divBdr>
                            <w:top w:val="none" w:sz="0" w:space="0" w:color="auto"/>
                            <w:left w:val="none" w:sz="0" w:space="0" w:color="auto"/>
                            <w:bottom w:val="none" w:sz="0" w:space="0" w:color="auto"/>
                            <w:right w:val="none" w:sz="0" w:space="0" w:color="auto"/>
                          </w:divBdr>
                          <w:divsChild>
                            <w:div w:id="161046775">
                              <w:marLeft w:val="-225"/>
                              <w:marRight w:val="-225"/>
                              <w:marTop w:val="0"/>
                              <w:marBottom w:val="0"/>
                              <w:divBdr>
                                <w:top w:val="none" w:sz="0" w:space="0" w:color="auto"/>
                                <w:left w:val="none" w:sz="0" w:space="0" w:color="auto"/>
                                <w:bottom w:val="none" w:sz="0" w:space="0" w:color="auto"/>
                                <w:right w:val="none" w:sz="0" w:space="0" w:color="auto"/>
                              </w:divBdr>
                              <w:divsChild>
                                <w:div w:id="1419400008">
                                  <w:marLeft w:val="0"/>
                                  <w:marRight w:val="0"/>
                                  <w:marTop w:val="0"/>
                                  <w:marBottom w:val="0"/>
                                  <w:divBdr>
                                    <w:top w:val="none" w:sz="0" w:space="0" w:color="auto"/>
                                    <w:left w:val="none" w:sz="0" w:space="0" w:color="auto"/>
                                    <w:bottom w:val="none" w:sz="0" w:space="0" w:color="auto"/>
                                    <w:right w:val="none" w:sz="0" w:space="0" w:color="auto"/>
                                  </w:divBdr>
                                  <w:divsChild>
                                    <w:div w:id="1712461941">
                                      <w:marLeft w:val="0"/>
                                      <w:marRight w:val="0"/>
                                      <w:marTop w:val="0"/>
                                      <w:marBottom w:val="0"/>
                                      <w:divBdr>
                                        <w:top w:val="none" w:sz="0" w:space="0" w:color="auto"/>
                                        <w:left w:val="none" w:sz="0" w:space="0" w:color="auto"/>
                                        <w:bottom w:val="none" w:sz="0" w:space="0" w:color="auto"/>
                                        <w:right w:val="none" w:sz="0" w:space="0" w:color="auto"/>
                                      </w:divBdr>
                                      <w:divsChild>
                                        <w:div w:id="799297938">
                                          <w:marLeft w:val="0"/>
                                          <w:marRight w:val="0"/>
                                          <w:marTop w:val="0"/>
                                          <w:marBottom w:val="0"/>
                                          <w:divBdr>
                                            <w:top w:val="none" w:sz="0" w:space="0" w:color="auto"/>
                                            <w:left w:val="none" w:sz="0" w:space="0" w:color="auto"/>
                                            <w:bottom w:val="none" w:sz="0" w:space="0" w:color="auto"/>
                                            <w:right w:val="none" w:sz="0" w:space="0" w:color="auto"/>
                                          </w:divBdr>
                                          <w:divsChild>
                                            <w:div w:id="1228229859">
                                              <w:marLeft w:val="0"/>
                                              <w:marRight w:val="0"/>
                                              <w:marTop w:val="0"/>
                                              <w:marBottom w:val="0"/>
                                              <w:divBdr>
                                                <w:top w:val="none" w:sz="0" w:space="0" w:color="auto"/>
                                                <w:left w:val="none" w:sz="0" w:space="0" w:color="auto"/>
                                                <w:bottom w:val="none" w:sz="0" w:space="0" w:color="auto"/>
                                                <w:right w:val="none" w:sz="0" w:space="0" w:color="auto"/>
                                              </w:divBdr>
                                              <w:divsChild>
                                                <w:div w:id="55204866">
                                                  <w:marLeft w:val="0"/>
                                                  <w:marRight w:val="0"/>
                                                  <w:marTop w:val="0"/>
                                                  <w:marBottom w:val="0"/>
                                                  <w:divBdr>
                                                    <w:top w:val="none" w:sz="0" w:space="0" w:color="auto"/>
                                                    <w:left w:val="none" w:sz="0" w:space="0" w:color="auto"/>
                                                    <w:bottom w:val="none" w:sz="0" w:space="0" w:color="auto"/>
                                                    <w:right w:val="none" w:sz="0" w:space="0" w:color="auto"/>
                                                  </w:divBdr>
                                                  <w:divsChild>
                                                    <w:div w:id="1292780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97073043">
      <w:bodyDiv w:val="1"/>
      <w:marLeft w:val="0"/>
      <w:marRight w:val="0"/>
      <w:marTop w:val="0"/>
      <w:marBottom w:val="0"/>
      <w:divBdr>
        <w:top w:val="none" w:sz="0" w:space="0" w:color="auto"/>
        <w:left w:val="none" w:sz="0" w:space="0" w:color="auto"/>
        <w:bottom w:val="none" w:sz="0" w:space="0" w:color="auto"/>
        <w:right w:val="none" w:sz="0" w:space="0" w:color="auto"/>
      </w:divBdr>
    </w:div>
    <w:div w:id="1728338008">
      <w:bodyDiv w:val="1"/>
      <w:marLeft w:val="0"/>
      <w:marRight w:val="0"/>
      <w:marTop w:val="0"/>
      <w:marBottom w:val="0"/>
      <w:divBdr>
        <w:top w:val="none" w:sz="0" w:space="0" w:color="auto"/>
        <w:left w:val="none" w:sz="0" w:space="0" w:color="auto"/>
        <w:bottom w:val="none" w:sz="0" w:space="0" w:color="auto"/>
        <w:right w:val="none" w:sz="0" w:space="0" w:color="auto"/>
      </w:divBdr>
    </w:div>
    <w:div w:id="1735619405">
      <w:bodyDiv w:val="1"/>
      <w:marLeft w:val="0"/>
      <w:marRight w:val="0"/>
      <w:marTop w:val="0"/>
      <w:marBottom w:val="0"/>
      <w:divBdr>
        <w:top w:val="none" w:sz="0" w:space="0" w:color="auto"/>
        <w:left w:val="none" w:sz="0" w:space="0" w:color="auto"/>
        <w:bottom w:val="none" w:sz="0" w:space="0" w:color="auto"/>
        <w:right w:val="none" w:sz="0" w:space="0" w:color="auto"/>
      </w:divBdr>
    </w:div>
    <w:div w:id="1758790104">
      <w:bodyDiv w:val="1"/>
      <w:marLeft w:val="0"/>
      <w:marRight w:val="0"/>
      <w:marTop w:val="0"/>
      <w:marBottom w:val="0"/>
      <w:divBdr>
        <w:top w:val="none" w:sz="0" w:space="0" w:color="auto"/>
        <w:left w:val="none" w:sz="0" w:space="0" w:color="auto"/>
        <w:bottom w:val="none" w:sz="0" w:space="0" w:color="auto"/>
        <w:right w:val="none" w:sz="0" w:space="0" w:color="auto"/>
      </w:divBdr>
    </w:div>
    <w:div w:id="1774397491">
      <w:bodyDiv w:val="1"/>
      <w:marLeft w:val="0"/>
      <w:marRight w:val="0"/>
      <w:marTop w:val="0"/>
      <w:marBottom w:val="0"/>
      <w:divBdr>
        <w:top w:val="none" w:sz="0" w:space="0" w:color="auto"/>
        <w:left w:val="none" w:sz="0" w:space="0" w:color="auto"/>
        <w:bottom w:val="none" w:sz="0" w:space="0" w:color="auto"/>
        <w:right w:val="none" w:sz="0" w:space="0" w:color="auto"/>
      </w:divBdr>
    </w:div>
    <w:div w:id="1814520663">
      <w:bodyDiv w:val="1"/>
      <w:marLeft w:val="0"/>
      <w:marRight w:val="0"/>
      <w:marTop w:val="0"/>
      <w:marBottom w:val="0"/>
      <w:divBdr>
        <w:top w:val="none" w:sz="0" w:space="0" w:color="auto"/>
        <w:left w:val="none" w:sz="0" w:space="0" w:color="auto"/>
        <w:bottom w:val="none" w:sz="0" w:space="0" w:color="auto"/>
        <w:right w:val="none" w:sz="0" w:space="0" w:color="auto"/>
      </w:divBdr>
    </w:div>
    <w:div w:id="1852377858">
      <w:bodyDiv w:val="1"/>
      <w:marLeft w:val="0"/>
      <w:marRight w:val="0"/>
      <w:marTop w:val="0"/>
      <w:marBottom w:val="0"/>
      <w:divBdr>
        <w:top w:val="none" w:sz="0" w:space="0" w:color="auto"/>
        <w:left w:val="none" w:sz="0" w:space="0" w:color="auto"/>
        <w:bottom w:val="none" w:sz="0" w:space="0" w:color="auto"/>
        <w:right w:val="none" w:sz="0" w:space="0" w:color="auto"/>
      </w:divBdr>
    </w:div>
    <w:div w:id="1855806343">
      <w:bodyDiv w:val="1"/>
      <w:marLeft w:val="0"/>
      <w:marRight w:val="0"/>
      <w:marTop w:val="0"/>
      <w:marBottom w:val="0"/>
      <w:divBdr>
        <w:top w:val="none" w:sz="0" w:space="0" w:color="auto"/>
        <w:left w:val="none" w:sz="0" w:space="0" w:color="auto"/>
        <w:bottom w:val="none" w:sz="0" w:space="0" w:color="auto"/>
        <w:right w:val="none" w:sz="0" w:space="0" w:color="auto"/>
      </w:divBdr>
    </w:div>
    <w:div w:id="1908959140">
      <w:bodyDiv w:val="1"/>
      <w:marLeft w:val="0"/>
      <w:marRight w:val="0"/>
      <w:marTop w:val="0"/>
      <w:marBottom w:val="0"/>
      <w:divBdr>
        <w:top w:val="none" w:sz="0" w:space="0" w:color="auto"/>
        <w:left w:val="none" w:sz="0" w:space="0" w:color="auto"/>
        <w:bottom w:val="none" w:sz="0" w:space="0" w:color="auto"/>
        <w:right w:val="none" w:sz="0" w:space="0" w:color="auto"/>
      </w:divBdr>
    </w:div>
    <w:div w:id="1963225229">
      <w:bodyDiv w:val="1"/>
      <w:marLeft w:val="0"/>
      <w:marRight w:val="0"/>
      <w:marTop w:val="0"/>
      <w:marBottom w:val="0"/>
      <w:divBdr>
        <w:top w:val="none" w:sz="0" w:space="0" w:color="auto"/>
        <w:left w:val="none" w:sz="0" w:space="0" w:color="auto"/>
        <w:bottom w:val="none" w:sz="0" w:space="0" w:color="auto"/>
        <w:right w:val="none" w:sz="0" w:space="0" w:color="auto"/>
      </w:divBdr>
    </w:div>
    <w:div w:id="1967471061">
      <w:bodyDiv w:val="1"/>
      <w:marLeft w:val="0"/>
      <w:marRight w:val="0"/>
      <w:marTop w:val="0"/>
      <w:marBottom w:val="0"/>
      <w:divBdr>
        <w:top w:val="none" w:sz="0" w:space="0" w:color="auto"/>
        <w:left w:val="none" w:sz="0" w:space="0" w:color="auto"/>
        <w:bottom w:val="none" w:sz="0" w:space="0" w:color="auto"/>
        <w:right w:val="none" w:sz="0" w:space="0" w:color="auto"/>
      </w:divBdr>
    </w:div>
    <w:div w:id="2061392070">
      <w:bodyDiv w:val="1"/>
      <w:marLeft w:val="0"/>
      <w:marRight w:val="0"/>
      <w:marTop w:val="0"/>
      <w:marBottom w:val="0"/>
      <w:divBdr>
        <w:top w:val="none" w:sz="0" w:space="0" w:color="auto"/>
        <w:left w:val="none" w:sz="0" w:space="0" w:color="auto"/>
        <w:bottom w:val="none" w:sz="0" w:space="0" w:color="auto"/>
        <w:right w:val="none" w:sz="0" w:space="0" w:color="auto"/>
      </w:divBdr>
    </w:div>
    <w:div w:id="21036064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nsfl.health.govt.nz/dhb-planning-package/well-child-tamariki-ora-quality-improvement-framework" TargetMode="External"/><Relationship Id="rId21" Type="http://schemas.openxmlformats.org/officeDocument/2006/relationships/package" Target="embeddings/Microsoft_Excel_Worksheet.xlsx"/><Relationship Id="rId42" Type="http://schemas.openxmlformats.org/officeDocument/2006/relationships/image" Target="media/image19.png"/><Relationship Id="rId47" Type="http://schemas.openxmlformats.org/officeDocument/2006/relationships/image" Target="media/image22.emf"/><Relationship Id="rId63" Type="http://schemas.openxmlformats.org/officeDocument/2006/relationships/package" Target="embeddings/Microsoft_Excel_Macro-Enabled_Worksheet19.xlsm"/><Relationship Id="rId68" Type="http://schemas.openxmlformats.org/officeDocument/2006/relationships/image" Target="media/image31.emf"/><Relationship Id="rId84" Type="http://schemas.openxmlformats.org/officeDocument/2006/relationships/image" Target="media/image39.emf"/><Relationship Id="rId89" Type="http://schemas.openxmlformats.org/officeDocument/2006/relationships/package" Target="embeddings/Microsoft_Excel_Worksheet29.xlsx"/><Relationship Id="rId16" Type="http://schemas.openxmlformats.org/officeDocument/2006/relationships/image" Target="media/image6.jpeg"/><Relationship Id="rId107" Type="http://schemas.openxmlformats.org/officeDocument/2006/relationships/theme" Target="theme/theme1.xml"/><Relationship Id="rId11" Type="http://schemas.openxmlformats.org/officeDocument/2006/relationships/image" Target="media/image1.png"/><Relationship Id="rId32" Type="http://schemas.openxmlformats.org/officeDocument/2006/relationships/package" Target="embeddings/Microsoft_Excel_Macro-Enabled_Worksheet5.xlsm"/><Relationship Id="rId37" Type="http://schemas.openxmlformats.org/officeDocument/2006/relationships/image" Target="media/image15.emf"/><Relationship Id="rId53" Type="http://schemas.openxmlformats.org/officeDocument/2006/relationships/image" Target="media/image24.emf"/><Relationship Id="rId58" Type="http://schemas.openxmlformats.org/officeDocument/2006/relationships/image" Target="media/image26.emf"/><Relationship Id="rId74" Type="http://schemas.openxmlformats.org/officeDocument/2006/relationships/image" Target="media/image34.emf"/><Relationship Id="rId79" Type="http://schemas.openxmlformats.org/officeDocument/2006/relationships/image" Target="media/image36.png"/><Relationship Id="rId102" Type="http://schemas.openxmlformats.org/officeDocument/2006/relationships/hyperlink" Target="http://ecp.acponline.org/janfeb00/primer.htm" TargetMode="External"/><Relationship Id="rId5" Type="http://schemas.openxmlformats.org/officeDocument/2006/relationships/numbering" Target="numbering.xml"/><Relationship Id="rId90" Type="http://schemas.openxmlformats.org/officeDocument/2006/relationships/package" Target="embeddings/Microsoft_Excel_Worksheet30.xlsx"/><Relationship Id="rId95" Type="http://schemas.openxmlformats.org/officeDocument/2006/relationships/image" Target="media/image45.emf"/><Relationship Id="rId22" Type="http://schemas.openxmlformats.org/officeDocument/2006/relationships/package" Target="embeddings/Microsoft_Excel_Worksheet1.xlsx"/><Relationship Id="rId27" Type="http://schemas.openxmlformats.org/officeDocument/2006/relationships/image" Target="media/image10.emf"/><Relationship Id="rId43" Type="http://schemas.openxmlformats.org/officeDocument/2006/relationships/image" Target="media/image20.png"/><Relationship Id="rId48" Type="http://schemas.openxmlformats.org/officeDocument/2006/relationships/package" Target="embeddings/Microsoft_Excel_Worksheet11.xlsx"/><Relationship Id="rId64" Type="http://schemas.openxmlformats.org/officeDocument/2006/relationships/image" Target="media/image29.emf"/><Relationship Id="rId69" Type="http://schemas.openxmlformats.org/officeDocument/2006/relationships/package" Target="embeddings/Microsoft_Excel_Macro-Enabled_Worksheet22.xlsm"/><Relationship Id="rId80" Type="http://schemas.openxmlformats.org/officeDocument/2006/relationships/hyperlink" Target="http://www.health.govt.nz/search/results/maternity%20indicators" TargetMode="External"/><Relationship Id="rId85" Type="http://schemas.openxmlformats.org/officeDocument/2006/relationships/package" Target="embeddings/Microsoft_Excel_Worksheet27.xlsx"/><Relationship Id="rId12" Type="http://schemas.openxmlformats.org/officeDocument/2006/relationships/image" Target="media/image2.png"/><Relationship Id="rId17" Type="http://schemas.openxmlformats.org/officeDocument/2006/relationships/image" Target="media/image7.jpeg"/><Relationship Id="rId33" Type="http://schemas.openxmlformats.org/officeDocument/2006/relationships/image" Target="media/image13.emf"/><Relationship Id="rId38" Type="http://schemas.openxmlformats.org/officeDocument/2006/relationships/package" Target="embeddings/Microsoft_Excel_Macro-Enabled_Worksheet8.xlsm"/><Relationship Id="rId59" Type="http://schemas.openxmlformats.org/officeDocument/2006/relationships/package" Target="embeddings/Microsoft_Excel_Macro-Enabled_Worksheet17.xlsm"/><Relationship Id="rId103" Type="http://schemas.openxmlformats.org/officeDocument/2006/relationships/image" Target="media/image51.png"/><Relationship Id="rId20" Type="http://schemas.openxmlformats.org/officeDocument/2006/relationships/image" Target="media/image8.emf"/><Relationship Id="rId41" Type="http://schemas.openxmlformats.org/officeDocument/2006/relationships/image" Target="media/image18.png"/><Relationship Id="rId54" Type="http://schemas.openxmlformats.org/officeDocument/2006/relationships/package" Target="embeddings/Microsoft_Excel_Worksheet15.xlsx"/><Relationship Id="rId62" Type="http://schemas.openxmlformats.org/officeDocument/2006/relationships/image" Target="media/image28.emf"/><Relationship Id="rId70" Type="http://schemas.openxmlformats.org/officeDocument/2006/relationships/image" Target="media/image32.emf"/><Relationship Id="rId75" Type="http://schemas.openxmlformats.org/officeDocument/2006/relationships/package" Target="embeddings/Microsoft_Excel_Macro-Enabled_Worksheet25.xlsm"/><Relationship Id="rId83" Type="http://schemas.openxmlformats.org/officeDocument/2006/relationships/hyperlink" Target="http://www.health.govt.nz/search/results/maternity%20indicators" TargetMode="External"/><Relationship Id="rId88" Type="http://schemas.openxmlformats.org/officeDocument/2006/relationships/image" Target="media/image41.emf"/><Relationship Id="rId91" Type="http://schemas.openxmlformats.org/officeDocument/2006/relationships/image" Target="media/image42.png"/><Relationship Id="rId96" Type="http://schemas.openxmlformats.org/officeDocument/2006/relationships/image" Target="media/image46.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9.emf"/><Relationship Id="rId28" Type="http://schemas.openxmlformats.org/officeDocument/2006/relationships/package" Target="embeddings/Microsoft_Excel_Macro-Enabled_Worksheet.xlsm"/><Relationship Id="rId36" Type="http://schemas.openxmlformats.org/officeDocument/2006/relationships/package" Target="embeddings/Microsoft_Excel_Macro-Enabled_Worksheet7.xlsm"/><Relationship Id="rId49" Type="http://schemas.openxmlformats.org/officeDocument/2006/relationships/package" Target="embeddings/Microsoft_Excel_Worksheet12.xlsx"/><Relationship Id="rId57" Type="http://schemas.openxmlformats.org/officeDocument/2006/relationships/package" Target="embeddings/Microsoft_Word_Document.docx"/><Relationship Id="rId106"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12.emf"/><Relationship Id="rId44" Type="http://schemas.openxmlformats.org/officeDocument/2006/relationships/image" Target="media/image21.emf"/><Relationship Id="rId52" Type="http://schemas.openxmlformats.org/officeDocument/2006/relationships/package" Target="embeddings/Microsoft_Excel_Worksheet14.xlsx"/><Relationship Id="rId60" Type="http://schemas.openxmlformats.org/officeDocument/2006/relationships/image" Target="media/image27.emf"/><Relationship Id="rId65" Type="http://schemas.openxmlformats.org/officeDocument/2006/relationships/package" Target="embeddings/Microsoft_Excel_Macro-Enabled_Worksheet20.xlsm"/><Relationship Id="rId73" Type="http://schemas.openxmlformats.org/officeDocument/2006/relationships/package" Target="embeddings/Microsoft_Excel_Macro-Enabled_Worksheet24.xlsm"/><Relationship Id="rId78" Type="http://schemas.openxmlformats.org/officeDocument/2006/relationships/hyperlink" Target="https://nsfl.health.govt.nz/dhb-planning-package/system-level-measures-framework/data-support-system-level-measures/babies" TargetMode="External"/><Relationship Id="rId81" Type="http://schemas.openxmlformats.org/officeDocument/2006/relationships/image" Target="media/image37.jpg"/><Relationship Id="rId86" Type="http://schemas.openxmlformats.org/officeDocument/2006/relationships/image" Target="media/image40.emf"/><Relationship Id="rId94" Type="http://schemas.openxmlformats.org/officeDocument/2006/relationships/image" Target="media/image44.png"/><Relationship Id="rId99" Type="http://schemas.openxmlformats.org/officeDocument/2006/relationships/image" Target="media/image49.png"/><Relationship Id="rId101" Type="http://schemas.openxmlformats.org/officeDocument/2006/relationships/oleObject" Target="embeddings/oleObject1.bin"/><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cid:image001.jpg@01D557EC.9B028670" TargetMode="External"/><Relationship Id="rId39" Type="http://schemas.openxmlformats.org/officeDocument/2006/relationships/image" Target="media/image16.png"/><Relationship Id="rId34" Type="http://schemas.openxmlformats.org/officeDocument/2006/relationships/package" Target="embeddings/Microsoft_Excel_Macro-Enabled_Worksheet6.xlsm"/><Relationship Id="rId50" Type="http://schemas.openxmlformats.org/officeDocument/2006/relationships/image" Target="media/image23.emf"/><Relationship Id="rId55" Type="http://schemas.openxmlformats.org/officeDocument/2006/relationships/package" Target="embeddings/Microsoft_Excel_Worksheet16.xlsx"/><Relationship Id="rId76" Type="http://schemas.openxmlformats.org/officeDocument/2006/relationships/image" Target="media/image35.emf"/><Relationship Id="rId97" Type="http://schemas.openxmlformats.org/officeDocument/2006/relationships/image" Target="media/image47.png"/><Relationship Id="rId104" Type="http://schemas.microsoft.com/office/2007/relationships/hdphoto" Target="media/hdphoto1.wdp"/><Relationship Id="rId7" Type="http://schemas.openxmlformats.org/officeDocument/2006/relationships/settings" Target="settings.xml"/><Relationship Id="rId71" Type="http://schemas.openxmlformats.org/officeDocument/2006/relationships/package" Target="embeddings/Microsoft_Excel_Macro-Enabled_Worksheet23.xlsm"/><Relationship Id="rId92" Type="http://schemas.openxmlformats.org/officeDocument/2006/relationships/image" Target="media/image43.png"/><Relationship Id="rId2" Type="http://schemas.openxmlformats.org/officeDocument/2006/relationships/customXml" Target="../customXml/item2.xml"/><Relationship Id="rId29" Type="http://schemas.openxmlformats.org/officeDocument/2006/relationships/image" Target="media/image11.emf"/><Relationship Id="rId24" Type="http://schemas.openxmlformats.org/officeDocument/2006/relationships/package" Target="embeddings/Microsoft_Excel_Worksheet2.xlsx"/><Relationship Id="rId40" Type="http://schemas.openxmlformats.org/officeDocument/2006/relationships/image" Target="media/image17.png"/><Relationship Id="rId45" Type="http://schemas.openxmlformats.org/officeDocument/2006/relationships/package" Target="embeddings/Microsoft_Excel_Worksheet9.xlsx"/><Relationship Id="rId66" Type="http://schemas.openxmlformats.org/officeDocument/2006/relationships/image" Target="media/image30.emf"/><Relationship Id="rId87" Type="http://schemas.openxmlformats.org/officeDocument/2006/relationships/package" Target="embeddings/Microsoft_Excel_Worksheet28.xlsx"/><Relationship Id="rId61" Type="http://schemas.openxmlformats.org/officeDocument/2006/relationships/package" Target="embeddings/Microsoft_Excel_Macro-Enabled_Worksheet18.xlsm"/><Relationship Id="rId82" Type="http://schemas.openxmlformats.org/officeDocument/2006/relationships/image" Target="media/image38.png"/><Relationship Id="rId19" Type="http://schemas.openxmlformats.org/officeDocument/2006/relationships/hyperlink" Target="mailto:Honor.Lymburn@healthshare.co.nz" TargetMode="External"/><Relationship Id="rId14" Type="http://schemas.openxmlformats.org/officeDocument/2006/relationships/image" Target="media/image4.png"/><Relationship Id="rId30" Type="http://schemas.openxmlformats.org/officeDocument/2006/relationships/package" Target="embeddings/Microsoft_Excel_Macro-Enabled_Worksheet4.xlsm"/><Relationship Id="rId35" Type="http://schemas.openxmlformats.org/officeDocument/2006/relationships/image" Target="media/image14.emf"/><Relationship Id="rId56" Type="http://schemas.openxmlformats.org/officeDocument/2006/relationships/image" Target="media/image25.emf"/><Relationship Id="rId77" Type="http://schemas.openxmlformats.org/officeDocument/2006/relationships/package" Target="embeddings/Microsoft_Excel_Macro-Enabled_Worksheet26.xlsm"/><Relationship Id="rId100" Type="http://schemas.openxmlformats.org/officeDocument/2006/relationships/image" Target="media/image50.emf"/><Relationship Id="rId105"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package" Target="embeddings/Microsoft_Excel_Worksheet13.xlsx"/><Relationship Id="rId72" Type="http://schemas.openxmlformats.org/officeDocument/2006/relationships/image" Target="media/image33.emf"/><Relationship Id="rId93" Type="http://schemas.openxmlformats.org/officeDocument/2006/relationships/chart" Target="charts/chart1.xml"/><Relationship Id="rId98" Type="http://schemas.openxmlformats.org/officeDocument/2006/relationships/image" Target="media/image48.png"/><Relationship Id="rId3" Type="http://schemas.openxmlformats.org/officeDocument/2006/relationships/customXml" Target="../customXml/item3.xml"/><Relationship Id="rId25" Type="http://schemas.openxmlformats.org/officeDocument/2006/relationships/package" Target="embeddings/Microsoft_Excel_Worksheet3.xlsx"/><Relationship Id="rId46" Type="http://schemas.openxmlformats.org/officeDocument/2006/relationships/package" Target="embeddings/Microsoft_Excel_Worksheet10.xlsx"/><Relationship Id="rId67" Type="http://schemas.openxmlformats.org/officeDocument/2006/relationships/package" Target="embeddings/Microsoft_Excel_Macro-Enabled_Worksheet21.xlsm"/></Relationships>
</file>

<file path=word/_rels/footnotes.xml.rels><?xml version="1.0" encoding="UTF-8" standalone="yes"?>
<Relationships xmlns="http://schemas.openxmlformats.org/package/2006/relationships"><Relationship Id="rId2" Type="http://schemas.openxmlformats.org/officeDocument/2006/relationships/hyperlink" Target="http://www.stats.govt.nz/~/media/statistics/class-stnd/ethnicity/ethnic05-statistical-standard.aspx" TargetMode="External"/><Relationship Id="rId1" Type="http://schemas.openxmlformats.org/officeDocument/2006/relationships/hyperlink" Target="http://www.stats.govt.nz/~/media/statistics/class-stnd/ethnicity/ethnic05-statistical-standard.asp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healthsharenz.sharepoint.com/sites/Documents/RHIT/2.%20Analyst%20Team/Honor%20Lymburn/99.%20Reference/Equity%20reporting/Equity%20gap%20-%20original%20graph%20for%20worked%20example.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8188380396039692E-2"/>
          <c:y val="0.15567265416978399"/>
          <c:w val="0.88828939089770087"/>
          <c:h val="0.70720897161510565"/>
        </c:manualLayout>
      </c:layout>
      <c:barChart>
        <c:barDir val="col"/>
        <c:grouping val="clustered"/>
        <c:varyColors val="0"/>
        <c:ser>
          <c:idx val="0"/>
          <c:order val="0"/>
          <c:tx>
            <c:strRef>
              <c:f>Sheet1!$E$6</c:f>
              <c:strCache>
                <c:ptCount val="1"/>
                <c:pt idx="0">
                  <c:v>Māori</c:v>
                </c:pt>
              </c:strCache>
            </c:strRef>
          </c:tx>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C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Sheet1!$D$7:$D$16</c:f>
              <c:strCache>
                <c:ptCount val="10"/>
                <c:pt idx="0">
                  <c:v>DHB1</c:v>
                </c:pt>
                <c:pt idx="1">
                  <c:v>DHB2</c:v>
                </c:pt>
                <c:pt idx="2">
                  <c:v>DHB3</c:v>
                </c:pt>
                <c:pt idx="3">
                  <c:v>DHB4</c:v>
                </c:pt>
                <c:pt idx="4">
                  <c:v>DHB5</c:v>
                </c:pt>
                <c:pt idx="5">
                  <c:v>DHB6</c:v>
                </c:pt>
                <c:pt idx="6">
                  <c:v>DHB7</c:v>
                </c:pt>
                <c:pt idx="7">
                  <c:v>DHB8</c:v>
                </c:pt>
                <c:pt idx="8">
                  <c:v>DHB9</c:v>
                </c:pt>
                <c:pt idx="9">
                  <c:v>DHB10</c:v>
                </c:pt>
              </c:strCache>
            </c:strRef>
          </c:cat>
          <c:val>
            <c:numRef>
              <c:f>Sheet1!$E$7:$E$16</c:f>
              <c:numCache>
                <c:formatCode>0%</c:formatCode>
                <c:ptCount val="10"/>
                <c:pt idx="0">
                  <c:v>0.05</c:v>
                </c:pt>
                <c:pt idx="1">
                  <c:v>0.15</c:v>
                </c:pt>
                <c:pt idx="2">
                  <c:v>0.25</c:v>
                </c:pt>
                <c:pt idx="3">
                  <c:v>0.35</c:v>
                </c:pt>
                <c:pt idx="4">
                  <c:v>0.45</c:v>
                </c:pt>
                <c:pt idx="5">
                  <c:v>1</c:v>
                </c:pt>
                <c:pt idx="6">
                  <c:v>0.9</c:v>
                </c:pt>
                <c:pt idx="7">
                  <c:v>0.8</c:v>
                </c:pt>
                <c:pt idx="8">
                  <c:v>0.7</c:v>
                </c:pt>
                <c:pt idx="9">
                  <c:v>0.6</c:v>
                </c:pt>
              </c:numCache>
            </c:numRef>
          </c:val>
          <c:extLst>
            <c:ext xmlns:c16="http://schemas.microsoft.com/office/drawing/2014/chart" uri="{C3380CC4-5D6E-409C-BE32-E72D297353CC}">
              <c16:uniqueId val="{00000000-1066-4738-B6C7-1C3D6CF69903}"/>
            </c:ext>
          </c:extLst>
        </c:ser>
        <c:ser>
          <c:idx val="1"/>
          <c:order val="1"/>
          <c:tx>
            <c:strRef>
              <c:f>Sheet1!$F$6</c:f>
              <c:strCache>
                <c:ptCount val="1"/>
                <c:pt idx="0">
                  <c:v>Non Māori </c:v>
                </c:pt>
              </c:strCache>
            </c:strRef>
          </c:tx>
          <c:spPr>
            <a:solidFill>
              <a:schemeClr val="bg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lumMod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Sheet1!$D$7:$D$16</c:f>
              <c:strCache>
                <c:ptCount val="10"/>
                <c:pt idx="0">
                  <c:v>DHB1</c:v>
                </c:pt>
                <c:pt idx="1">
                  <c:v>DHB2</c:v>
                </c:pt>
                <c:pt idx="2">
                  <c:v>DHB3</c:v>
                </c:pt>
                <c:pt idx="3">
                  <c:v>DHB4</c:v>
                </c:pt>
                <c:pt idx="4">
                  <c:v>DHB5</c:v>
                </c:pt>
                <c:pt idx="5">
                  <c:v>DHB6</c:v>
                </c:pt>
                <c:pt idx="6">
                  <c:v>DHB7</c:v>
                </c:pt>
                <c:pt idx="7">
                  <c:v>DHB8</c:v>
                </c:pt>
                <c:pt idx="8">
                  <c:v>DHB9</c:v>
                </c:pt>
                <c:pt idx="9">
                  <c:v>DHB10</c:v>
                </c:pt>
              </c:strCache>
            </c:strRef>
          </c:cat>
          <c:val>
            <c:numRef>
              <c:f>Sheet1!$F$7:$F$16</c:f>
              <c:numCache>
                <c:formatCode>0%</c:formatCode>
                <c:ptCount val="10"/>
                <c:pt idx="0">
                  <c:v>0.25</c:v>
                </c:pt>
                <c:pt idx="1">
                  <c:v>0.35</c:v>
                </c:pt>
                <c:pt idx="2">
                  <c:v>0.45</c:v>
                </c:pt>
                <c:pt idx="3">
                  <c:v>0.55000000000000004</c:v>
                </c:pt>
                <c:pt idx="4">
                  <c:v>0.65</c:v>
                </c:pt>
                <c:pt idx="5">
                  <c:v>0.8</c:v>
                </c:pt>
                <c:pt idx="6">
                  <c:v>0.7</c:v>
                </c:pt>
                <c:pt idx="7">
                  <c:v>0.60000000000000009</c:v>
                </c:pt>
                <c:pt idx="8">
                  <c:v>0.49999999999999994</c:v>
                </c:pt>
                <c:pt idx="9">
                  <c:v>0.39999999999999997</c:v>
                </c:pt>
              </c:numCache>
            </c:numRef>
          </c:val>
          <c:extLst>
            <c:ext xmlns:c16="http://schemas.microsoft.com/office/drawing/2014/chart" uri="{C3380CC4-5D6E-409C-BE32-E72D297353CC}">
              <c16:uniqueId val="{00000001-1066-4738-B6C7-1C3D6CF69903}"/>
            </c:ext>
          </c:extLst>
        </c:ser>
        <c:dLbls>
          <c:showLegendKey val="0"/>
          <c:showVal val="0"/>
          <c:showCatName val="0"/>
          <c:showSerName val="0"/>
          <c:showPercent val="0"/>
          <c:showBubbleSize val="0"/>
        </c:dLbls>
        <c:gapWidth val="85"/>
        <c:axId val="714937672"/>
        <c:axId val="714937344"/>
      </c:barChart>
      <c:lineChart>
        <c:grouping val="standard"/>
        <c:varyColors val="0"/>
        <c:ser>
          <c:idx val="2"/>
          <c:order val="2"/>
          <c:tx>
            <c:strRef>
              <c:f>Sheet1!$G$6</c:f>
              <c:strCache>
                <c:ptCount val="1"/>
                <c:pt idx="0">
                  <c:v>Target</c:v>
                </c:pt>
              </c:strCache>
            </c:strRef>
          </c:tx>
          <c:spPr>
            <a:ln w="22225" cap="rnd">
              <a:solidFill>
                <a:schemeClr val="tx1"/>
              </a:solidFill>
              <a:prstDash val="sysDot"/>
              <a:round/>
            </a:ln>
            <a:effectLst/>
          </c:spPr>
          <c:marker>
            <c:symbol val="none"/>
          </c:marker>
          <c:dLbls>
            <c:dLbl>
              <c:idx val="9"/>
              <c:dLblPos val="r"/>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2-1066-4738-B6C7-1C3D6CF6990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0"/>
              </c:ext>
            </c:extLst>
          </c:dLbls>
          <c:cat>
            <c:strRef>
              <c:f>Sheet1!$D$7:$D$16</c:f>
              <c:strCache>
                <c:ptCount val="10"/>
                <c:pt idx="0">
                  <c:v>DHB1</c:v>
                </c:pt>
                <c:pt idx="1">
                  <c:v>DHB2</c:v>
                </c:pt>
                <c:pt idx="2">
                  <c:v>DHB3</c:v>
                </c:pt>
                <c:pt idx="3">
                  <c:v>DHB4</c:v>
                </c:pt>
                <c:pt idx="4">
                  <c:v>DHB5</c:v>
                </c:pt>
                <c:pt idx="5">
                  <c:v>DHB6</c:v>
                </c:pt>
                <c:pt idx="6">
                  <c:v>DHB7</c:v>
                </c:pt>
                <c:pt idx="7">
                  <c:v>DHB8</c:v>
                </c:pt>
                <c:pt idx="8">
                  <c:v>DHB9</c:v>
                </c:pt>
                <c:pt idx="9">
                  <c:v>DHB10</c:v>
                </c:pt>
              </c:strCache>
            </c:strRef>
          </c:cat>
          <c:val>
            <c:numRef>
              <c:f>Sheet1!$G$7:$G$16</c:f>
              <c:numCache>
                <c:formatCode>0%</c:formatCode>
                <c:ptCount val="10"/>
                <c:pt idx="0">
                  <c:v>1</c:v>
                </c:pt>
                <c:pt idx="1">
                  <c:v>1</c:v>
                </c:pt>
                <c:pt idx="2">
                  <c:v>1</c:v>
                </c:pt>
                <c:pt idx="3">
                  <c:v>1</c:v>
                </c:pt>
                <c:pt idx="4">
                  <c:v>1</c:v>
                </c:pt>
                <c:pt idx="5">
                  <c:v>1</c:v>
                </c:pt>
                <c:pt idx="6">
                  <c:v>1</c:v>
                </c:pt>
                <c:pt idx="7">
                  <c:v>1</c:v>
                </c:pt>
                <c:pt idx="8">
                  <c:v>1</c:v>
                </c:pt>
                <c:pt idx="9">
                  <c:v>1</c:v>
                </c:pt>
              </c:numCache>
            </c:numRef>
          </c:val>
          <c:smooth val="0"/>
          <c:extLst>
            <c:ext xmlns:c16="http://schemas.microsoft.com/office/drawing/2014/chart" uri="{C3380CC4-5D6E-409C-BE32-E72D297353CC}">
              <c16:uniqueId val="{00000003-1066-4738-B6C7-1C3D6CF69903}"/>
            </c:ext>
          </c:extLst>
        </c:ser>
        <c:dLbls>
          <c:showLegendKey val="0"/>
          <c:showVal val="0"/>
          <c:showCatName val="0"/>
          <c:showSerName val="0"/>
          <c:showPercent val="0"/>
          <c:showBubbleSize val="0"/>
        </c:dLbls>
        <c:marker val="1"/>
        <c:smooth val="0"/>
        <c:axId val="714937672"/>
        <c:axId val="714937344"/>
      </c:lineChart>
      <c:catAx>
        <c:axId val="714937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4937344"/>
        <c:crosses val="autoZero"/>
        <c:auto val="1"/>
        <c:lblAlgn val="ctr"/>
        <c:lblOffset val="100"/>
        <c:noMultiLvlLbl val="0"/>
      </c:catAx>
      <c:valAx>
        <c:axId val="714937344"/>
        <c:scaling>
          <c:orientation val="minMax"/>
        </c:scaling>
        <c:delete val="0"/>
        <c:axPos val="l"/>
        <c:numFmt formatCode="0%" sourceLinked="1"/>
        <c:majorTickMark val="out"/>
        <c:minorTickMark val="none"/>
        <c:tickLblPos val="nextTo"/>
        <c:spPr>
          <a:noFill/>
          <a:ln>
            <a:solidFill>
              <a:schemeClr val="bg1">
                <a:lumMod val="7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4937672"/>
        <c:crosses val="autoZero"/>
        <c:crossBetween val="between"/>
      </c:valAx>
      <c:spPr>
        <a:noFill/>
        <a:ln>
          <a:noFill/>
        </a:ln>
        <a:effectLst/>
      </c:spPr>
    </c:plotArea>
    <c:legend>
      <c:legendPos val="b"/>
      <c:layout>
        <c:manualLayout>
          <c:xMode val="edge"/>
          <c:yMode val="edge"/>
          <c:x val="0.27678354956247631"/>
          <c:y val="6.8423184710185311E-2"/>
          <c:w val="0.44800708407229045"/>
          <c:h val="6.2413742590854415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a:outerShdw blurRad="50800" dist="38100" dir="2700000" algn="tl" rotWithShape="0">
        <a:prstClr val="black">
          <a:alpha val="40000"/>
        </a:prstClr>
      </a:outerShdw>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ContainsPatientData xmlns="9d740e40-374d-4a8d-9dca-58ef9c2cc6a9">false</ContainsPatientData>
    <Hyperlink xmlns="00dc0e44-d4a3-4a3e-8a05-6e3291bbbc59">
      <Url xsi:nil="true"/>
      <Description xsi:nil="true"/>
    </Hyperlink>
    <SharedWithUsers xmlns="9d740e40-374d-4a8d-9dca-58ef9c2cc6a9">
      <UserInfo>
        <DisplayName>Michelle Speers</DisplayName>
        <AccountId>3151</AccountId>
        <AccountType/>
      </UserInfo>
      <UserInfo>
        <DisplayName>Anita Whakaneke</DisplayName>
        <AccountId>5078</AccountId>
        <AccountType/>
      </UserInfo>
    </SharedWithUsers>
    <_ip_UnifiedCompliancePolicyUIAction xmlns="http://schemas.microsoft.com/sharepoint/v3" xsi:nil="true"/>
    <_ip_UnifiedCompliancePolicyProperties xmlns="http://schemas.microsoft.com/sharepoint/v3" xsi:nil="true"/>
    <TaxCatchAll xmlns="9d740e40-374d-4a8d-9dca-58ef9c2cc6a9" xsi:nil="true"/>
    <lcf76f155ced4ddcb4097134ff3c332f xmlns="00dc0e44-d4a3-4a3e-8a05-6e3291bbbc59">
      <Terms xmlns="http://schemas.microsoft.com/office/infopath/2007/PartnerControls"/>
    </lcf76f155ced4ddcb4097134ff3c332f>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A8500F689961564C879E40249821CA64" ma:contentTypeVersion="20" ma:contentTypeDescription="Create a new document." ma:contentTypeScope="" ma:versionID="145c4bc934dc15db61439d615d58dee5">
  <xsd:schema xmlns:xsd="http://www.w3.org/2001/XMLSchema" xmlns:xs="http://www.w3.org/2001/XMLSchema" xmlns:p="http://schemas.microsoft.com/office/2006/metadata/properties" xmlns:ns1="http://schemas.microsoft.com/sharepoint/v3" xmlns:ns2="9d740e40-374d-4a8d-9dca-58ef9c2cc6a9" xmlns:ns3="00dc0e44-d4a3-4a3e-8a05-6e3291bbbc59" targetNamespace="http://schemas.microsoft.com/office/2006/metadata/properties" ma:root="true" ma:fieldsID="544b8562397871bfa2e9625816a40ade" ns1:_="" ns2:_="" ns3:_="">
    <xsd:import namespace="http://schemas.microsoft.com/sharepoint/v3"/>
    <xsd:import namespace="9d740e40-374d-4a8d-9dca-58ef9c2cc6a9"/>
    <xsd:import namespace="00dc0e44-d4a3-4a3e-8a05-6e3291bbbc59"/>
    <xsd:element name="properties">
      <xsd:complexType>
        <xsd:sequence>
          <xsd:element name="documentManagement">
            <xsd:complexType>
              <xsd:all>
                <xsd:element ref="ns2:ContainsPatientData" minOccurs="0"/>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2:SharedWithUsers" minOccurs="0"/>
                <xsd:element ref="ns2:SharedWithDetails" minOccurs="0"/>
                <xsd:element ref="ns3:Hyperlink" minOccurs="0"/>
                <xsd:element ref="ns3:MediaLengthInSeconds" minOccurs="0"/>
                <xsd:element ref="ns1:_ip_UnifiedCompliancePolicyProperties" minOccurs="0"/>
                <xsd:element ref="ns1:_ip_UnifiedCompliancePolicyUIAction"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3" nillable="true" ma:displayName="Unified Compliance Policy Properties" ma:hidden="true" ma:internalName="_ip_UnifiedCompliancePolicyProperties">
      <xsd:simpleType>
        <xsd:restriction base="dms:Note"/>
      </xsd:simpleType>
    </xsd:element>
    <xsd:element name="_ip_UnifiedCompliancePolicyUIAction" ma:index="24"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d740e40-374d-4a8d-9dca-58ef9c2cc6a9" elementFormDefault="qualified">
    <xsd:import namespace="http://schemas.microsoft.com/office/2006/documentManagement/types"/>
    <xsd:import namespace="http://schemas.microsoft.com/office/infopath/2007/PartnerControls"/>
    <xsd:element name="ContainsPatientData" ma:index="8" nillable="true" ma:displayName="Contains Patient Data" ma:default="0" ma:internalName="ContainsPatientData">
      <xsd:simpleType>
        <xsd:restriction base="dms:Boolean"/>
      </xsd:simple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7" nillable="true" ma:displayName="Taxonomy Catch All Column" ma:hidden="true" ma:list="{f1ca0c8f-fdc6-45d3-b5f6-ada91e19723a}" ma:internalName="TaxCatchAll" ma:showField="CatchAllData" ma:web="9d740e40-374d-4a8d-9dca-58ef9c2cc6a9">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00dc0e44-d4a3-4a3e-8a05-6e3291bbbc59" elementFormDefault="qualified">
    <xsd:import namespace="http://schemas.microsoft.com/office/2006/documentManagement/types"/>
    <xsd:import namespace="http://schemas.microsoft.com/office/infopath/2007/PartnerControls"/>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Hyperlink" ma:index="21" nillable="true" ma:displayName="Hyperlink" ma:format="Hyperlink" ma:internalName="Hyperlink">
      <xsd:complexType>
        <xsd:complexContent>
          <xsd:extension base="dms:URL">
            <xsd:sequence>
              <xsd:element name="Url" type="dms:ValidUrl" minOccurs="0" nillable="true"/>
              <xsd:element name="Description" type="xsd:string" nillable="true"/>
            </xsd:sequence>
          </xsd:extension>
        </xsd:complexContent>
      </xsd:complexType>
    </xsd:element>
    <xsd:element name="MediaLengthInSeconds" ma:index="22" nillable="true" ma:displayName="Length (seconds)" ma:internalName="MediaLengthInSeconds" ma:readOnly="true">
      <xsd:simpleType>
        <xsd:restriction base="dms:Unknown"/>
      </xsd:simpleType>
    </xsd:element>
    <xsd:element name="lcf76f155ced4ddcb4097134ff3c332f" ma:index="26" nillable="true" ma:taxonomy="true" ma:internalName="lcf76f155ced4ddcb4097134ff3c332f" ma:taxonomyFieldName="MediaServiceImageTags" ma:displayName="Image Tags" ma:readOnly="false" ma:fieldId="{5cf76f15-5ced-4ddc-b409-7134ff3c332f}" ma:taxonomyMulti="true" ma:sspId="c9e10ee6-0b95-4666-b3f8-aa03da3ff67d"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E1A23EB-93CB-44B7-ABD9-1D69206A859B}">
  <ds:schemaRefs>
    <ds:schemaRef ds:uri="http://schemas.microsoft.com/office/2006/metadata/properties"/>
    <ds:schemaRef ds:uri="http://schemas.microsoft.com/office/infopath/2007/PartnerControls"/>
    <ds:schemaRef ds:uri="9d740e40-374d-4a8d-9dca-58ef9c2cc6a9"/>
    <ds:schemaRef ds:uri="00dc0e44-d4a3-4a3e-8a05-6e3291bbbc59"/>
    <ds:schemaRef ds:uri="http://schemas.microsoft.com/sharepoint/v3"/>
  </ds:schemaRefs>
</ds:datastoreItem>
</file>

<file path=customXml/itemProps2.xml><?xml version="1.0" encoding="utf-8"?>
<ds:datastoreItem xmlns:ds="http://schemas.openxmlformats.org/officeDocument/2006/customXml" ds:itemID="{0DCB0402-618F-4ABA-9880-54E1E795977F}">
  <ds:schemaRefs>
    <ds:schemaRef ds:uri="http://schemas.openxmlformats.org/officeDocument/2006/bibliography"/>
  </ds:schemaRefs>
</ds:datastoreItem>
</file>

<file path=customXml/itemProps3.xml><?xml version="1.0" encoding="utf-8"?>
<ds:datastoreItem xmlns:ds="http://schemas.openxmlformats.org/officeDocument/2006/customXml" ds:itemID="{FB569A8C-13F8-42AD-A665-6CDF8B254AD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d740e40-374d-4a8d-9dca-58ef9c2cc6a9"/>
    <ds:schemaRef ds:uri="00dc0e44-d4a3-4a3e-8a05-6e3291bbbc5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A30472D-92B6-4D85-BB25-8CA3BFB9BA0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5426</Words>
  <Characters>30929</Characters>
  <Application>Microsoft Office Word</Application>
  <DocSecurity>0</DocSecurity>
  <Lines>257</Lines>
  <Paragraphs>72</Paragraphs>
  <ScaleCrop>false</ScaleCrop>
  <HeadingPairs>
    <vt:vector size="2" baseType="variant">
      <vt:variant>
        <vt:lpstr>Title</vt:lpstr>
      </vt:variant>
      <vt:variant>
        <vt:i4>1</vt:i4>
      </vt:variant>
    </vt:vector>
  </HeadingPairs>
  <TitlesOfParts>
    <vt:vector size="1" baseType="lpstr">
      <vt:lpstr/>
    </vt:vector>
  </TitlesOfParts>
  <Company>Waikato District Health Board</Company>
  <LinksUpToDate>false</LinksUpToDate>
  <CharactersWithSpaces>36283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Honor Lymburn</dc:creator>
  <cp:lastModifiedBy>Honor Lymburn</cp:lastModifiedBy>
  <cp:revision>2</cp:revision>
  <cp:lastPrinted>2020-11-11T20:24:00Z</cp:lastPrinted>
  <dcterms:created xsi:type="dcterms:W3CDTF">2022-11-25T03:33:00Z</dcterms:created>
  <dcterms:modified xsi:type="dcterms:W3CDTF">2022-11-25T03:33:00Z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0x010100A8500F689961564C879E40249821CA64</vt:lpwstr>
  </property>
  <property fmtid="{D5CDD505-2E9C-101B-9397-08002B2CF9AE}" pid="3" name="Order">
    <vt:r8>100</vt:r8>
  </property>
  <property fmtid="{D5CDD505-2E9C-101B-9397-08002B2CF9AE}" pid="4" name="MSIP_Label_2e81dd1a-50c5-4502-86ad-ab8a9d511433_Enabled">
    <vt:lpwstr>True</vt:lpwstr>
  </property>
  <property fmtid="{D5CDD505-2E9C-101B-9397-08002B2CF9AE}" pid="5" name="MSIP_Label_2e81dd1a-50c5-4502-86ad-ab8a9d511433_SiteId">
    <vt:lpwstr>6fc7574b-c486-40ff-9c20-77b7683820c8</vt:lpwstr>
  </property>
  <property fmtid="{D5CDD505-2E9C-101B-9397-08002B2CF9AE}" pid="6" name="MSIP_Label_2e81dd1a-50c5-4502-86ad-ab8a9d511433_ActionId">
    <vt:lpwstr>238c6f13-bc9c-4933-b38c-d4c5203d72ae</vt:lpwstr>
  </property>
  <property fmtid="{D5CDD505-2E9C-101B-9397-08002B2CF9AE}" pid="7" name="MSIP_Label_2e81dd1a-50c5-4502-86ad-ab8a9d511433_Method">
    <vt:lpwstr>Standard</vt:lpwstr>
  </property>
  <property fmtid="{D5CDD505-2E9C-101B-9397-08002B2CF9AE}" pid="8" name="MSIP_Label_2e81dd1a-50c5-4502-86ad-ab8a9d511433_SetDate">
    <vt:lpwstr>2021-05-26T21:24:36Z</vt:lpwstr>
  </property>
  <property fmtid="{D5CDD505-2E9C-101B-9397-08002B2CF9AE}" pid="9" name="MSIP_Label_2e81dd1a-50c5-4502-86ad-ab8a9d511433_Name">
    <vt:lpwstr>General</vt:lpwstr>
  </property>
  <property fmtid="{D5CDD505-2E9C-101B-9397-08002B2CF9AE}" pid="10" name="MSIP_Label_2e81dd1a-50c5-4502-86ad-ab8a9d511433_ContentBits">
    <vt:lpwstr>0</vt:lpwstr>
  </property>
  <property fmtid="{D5CDD505-2E9C-101B-9397-08002B2CF9AE}" pid="11" name="MediaServiceImageTags">
    <vt:lpwstr/>
  </property>
</Properties>
</file>